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C35" w:rsidRPr="00A5174C" w:rsidRDefault="00E44C35" w:rsidP="00A5174C">
      <w:pPr>
        <w:spacing w:after="0" w:line="360" w:lineRule="auto"/>
        <w:jc w:val="center"/>
        <w:rPr>
          <w:rFonts w:ascii="Times New Roman" w:eastAsia="Calibri" w:hAnsi="Times New Roman" w:cs="Times New Roman"/>
          <w:b/>
          <w:bCs/>
          <w:color w:val="262626" w:themeColor="text1" w:themeTint="D9"/>
          <w:sz w:val="32"/>
          <w:szCs w:val="32"/>
          <w:lang w:val="pl-PL"/>
        </w:rPr>
      </w:pPr>
      <w:r w:rsidRPr="00A5174C">
        <w:rPr>
          <w:rFonts w:ascii="Times New Roman" w:eastAsia="Calibri" w:hAnsi="Times New Roman" w:cs="Times New Roman"/>
          <w:b/>
          <w:bCs/>
          <w:color w:val="262626" w:themeColor="text1" w:themeTint="D9"/>
          <w:sz w:val="32"/>
          <w:szCs w:val="32"/>
          <w:lang w:val="pl-PL"/>
        </w:rPr>
        <w:t>Historia i teraźniejszość.  Zakres podstawowy</w:t>
      </w:r>
      <w:r w:rsidR="00A5174C" w:rsidRPr="00A5174C">
        <w:rPr>
          <w:rFonts w:ascii="Times New Roman" w:eastAsia="Calibri" w:hAnsi="Times New Roman" w:cs="Times New Roman"/>
          <w:b/>
          <w:bCs/>
          <w:color w:val="262626" w:themeColor="text1" w:themeTint="D9"/>
          <w:sz w:val="32"/>
          <w:szCs w:val="32"/>
          <w:lang w:val="pl-PL"/>
        </w:rPr>
        <w:t>.</w:t>
      </w:r>
    </w:p>
    <w:p w:rsidR="00E44C35" w:rsidRDefault="00E44C35" w:rsidP="00A5174C">
      <w:pPr>
        <w:spacing w:after="0" w:line="240" w:lineRule="auto"/>
        <w:jc w:val="center"/>
        <w:rPr>
          <w:rFonts w:ascii="Times New Roman" w:eastAsia="Calibri" w:hAnsi="Times New Roman" w:cs="Times New Roman"/>
          <w:b/>
          <w:bCs/>
          <w:color w:val="262626" w:themeColor="text1" w:themeTint="D9"/>
          <w:sz w:val="28"/>
          <w:szCs w:val="28"/>
          <w:lang w:val="pl-PL"/>
        </w:rPr>
      </w:pPr>
      <w:r w:rsidRPr="00A5174C">
        <w:rPr>
          <w:rFonts w:ascii="Times New Roman" w:eastAsia="Calibri" w:hAnsi="Times New Roman" w:cs="Times New Roman"/>
          <w:b/>
          <w:bCs/>
          <w:color w:val="262626" w:themeColor="text1" w:themeTint="D9"/>
          <w:sz w:val="28"/>
          <w:szCs w:val="28"/>
          <w:lang w:val="pl-PL"/>
        </w:rPr>
        <w:t>Klasy I technikum</w:t>
      </w:r>
    </w:p>
    <w:p w:rsidR="009B003D" w:rsidRPr="00A5174C" w:rsidRDefault="009B003D" w:rsidP="00A5174C">
      <w:pPr>
        <w:spacing w:after="0" w:line="240" w:lineRule="auto"/>
        <w:jc w:val="center"/>
        <w:rPr>
          <w:rFonts w:ascii="Times New Roman" w:eastAsia="Calibri" w:hAnsi="Times New Roman" w:cs="Times New Roman"/>
          <w:b/>
          <w:bCs/>
          <w:color w:val="262626" w:themeColor="text1" w:themeTint="D9"/>
          <w:sz w:val="28"/>
          <w:szCs w:val="28"/>
          <w:lang w:val="pl-PL"/>
        </w:rPr>
      </w:pPr>
    </w:p>
    <w:p w:rsidR="009B003D" w:rsidRPr="009B003D" w:rsidRDefault="009B003D" w:rsidP="009B003D">
      <w:pPr>
        <w:pStyle w:val="Akapitzlist"/>
        <w:numPr>
          <w:ilvl w:val="0"/>
          <w:numId w:val="4"/>
        </w:numPr>
        <w:spacing w:after="0" w:line="240" w:lineRule="auto"/>
        <w:rPr>
          <w:rFonts w:ascii="Times New Roman" w:eastAsia="Calibri" w:hAnsi="Times New Roman" w:cs="Times New Roman"/>
          <w:b/>
          <w:bCs/>
          <w:color w:val="262626" w:themeColor="text1" w:themeTint="D9"/>
          <w:lang w:val="pl-PL"/>
        </w:rPr>
      </w:pPr>
      <w:r w:rsidRPr="009B003D">
        <w:rPr>
          <w:rFonts w:ascii="Times New Roman" w:eastAsia="Calibri" w:hAnsi="Times New Roman" w:cs="Times New Roman"/>
          <w:b/>
          <w:bCs/>
          <w:color w:val="262626" w:themeColor="text1" w:themeTint="D9"/>
          <w:sz w:val="28"/>
          <w:szCs w:val="28"/>
          <w:lang w:val="pl-PL"/>
        </w:rPr>
        <w:t>Sposoby sprawdzania osiągnięć edukacyjnych uczniów</w:t>
      </w:r>
      <w:r w:rsidRPr="009B003D">
        <w:rPr>
          <w:rFonts w:ascii="Times New Roman" w:eastAsia="Calibri" w:hAnsi="Times New Roman" w:cs="Times New Roman"/>
          <w:b/>
          <w:bCs/>
          <w:color w:val="262626" w:themeColor="text1" w:themeTint="D9"/>
          <w:lang w:val="pl-PL"/>
        </w:rPr>
        <w:t>:</w:t>
      </w:r>
    </w:p>
    <w:p w:rsidR="009B003D" w:rsidRPr="004B2F75" w:rsidRDefault="009B003D" w:rsidP="009B003D">
      <w:pPr>
        <w:pStyle w:val="Akapitzlist"/>
        <w:numPr>
          <w:ilvl w:val="0"/>
          <w:numId w:val="1"/>
        </w:numPr>
        <w:rPr>
          <w:rFonts w:ascii="Times New Roman" w:hAnsi="Times New Roman" w:cs="Times New Roman"/>
          <w:sz w:val="24"/>
          <w:szCs w:val="24"/>
          <w:lang w:val="pl-PL"/>
        </w:rPr>
      </w:pPr>
      <w:r w:rsidRPr="004B2F75">
        <w:rPr>
          <w:rFonts w:ascii="Times New Roman" w:hAnsi="Times New Roman" w:cs="Times New Roman"/>
          <w:sz w:val="24"/>
          <w:szCs w:val="24"/>
          <w:lang w:val="pl-PL"/>
        </w:rPr>
        <w:t>wypowiedzi ust</w:t>
      </w:r>
      <w:r>
        <w:rPr>
          <w:rFonts w:ascii="Times New Roman" w:hAnsi="Times New Roman" w:cs="Times New Roman"/>
          <w:sz w:val="24"/>
          <w:szCs w:val="24"/>
          <w:lang w:val="pl-PL"/>
        </w:rPr>
        <w:t xml:space="preserve">ne na określony temat, </w:t>
      </w:r>
      <w:r w:rsidRPr="004B2F75">
        <w:rPr>
          <w:rFonts w:ascii="Times New Roman" w:hAnsi="Times New Roman" w:cs="Times New Roman"/>
          <w:sz w:val="24"/>
          <w:szCs w:val="24"/>
          <w:lang w:val="pl-PL"/>
        </w:rPr>
        <w:t xml:space="preserve"> udział w dyskusji;</w:t>
      </w:r>
    </w:p>
    <w:p w:rsidR="009B003D" w:rsidRPr="004B2F75" w:rsidRDefault="009B003D" w:rsidP="009B003D">
      <w:pPr>
        <w:pStyle w:val="Akapitzlist"/>
        <w:numPr>
          <w:ilvl w:val="0"/>
          <w:numId w:val="1"/>
        </w:numPr>
        <w:rPr>
          <w:rFonts w:ascii="Times New Roman" w:hAnsi="Times New Roman" w:cs="Times New Roman"/>
          <w:sz w:val="24"/>
          <w:szCs w:val="24"/>
          <w:lang w:val="pl-PL"/>
        </w:rPr>
      </w:pPr>
      <w:r w:rsidRPr="004B2F75">
        <w:rPr>
          <w:rFonts w:ascii="Times New Roman" w:hAnsi="Times New Roman" w:cs="Times New Roman"/>
          <w:sz w:val="24"/>
          <w:szCs w:val="24"/>
          <w:lang w:val="pl-PL"/>
        </w:rPr>
        <w:t>sprawdziany różnego typu (np. testy, wypracowania, kartkówki, sprawdzian</w:t>
      </w:r>
      <w:r>
        <w:rPr>
          <w:rFonts w:ascii="Times New Roman" w:hAnsi="Times New Roman" w:cs="Times New Roman"/>
          <w:sz w:val="24"/>
          <w:szCs w:val="24"/>
          <w:lang w:val="pl-PL"/>
        </w:rPr>
        <w:t>y</w:t>
      </w:r>
      <w:r w:rsidRPr="004B2F75">
        <w:rPr>
          <w:rFonts w:ascii="Times New Roman" w:hAnsi="Times New Roman" w:cs="Times New Roman"/>
          <w:sz w:val="24"/>
          <w:szCs w:val="24"/>
          <w:lang w:val="pl-PL"/>
        </w:rPr>
        <w:t xml:space="preserve"> w</w:t>
      </w:r>
      <w:r>
        <w:rPr>
          <w:rFonts w:ascii="Times New Roman" w:hAnsi="Times New Roman" w:cs="Times New Roman"/>
          <w:sz w:val="24"/>
          <w:szCs w:val="24"/>
          <w:lang w:val="pl-PL"/>
        </w:rPr>
        <w:t>iadomości</w:t>
      </w:r>
      <w:r w:rsidRPr="004B2F75">
        <w:rPr>
          <w:rFonts w:ascii="Times New Roman" w:hAnsi="Times New Roman" w:cs="Times New Roman"/>
          <w:sz w:val="24"/>
          <w:szCs w:val="24"/>
          <w:lang w:val="pl-PL"/>
        </w:rPr>
        <w:t>);</w:t>
      </w:r>
    </w:p>
    <w:p w:rsidR="009B003D" w:rsidRPr="004B2F75" w:rsidRDefault="009B003D" w:rsidP="009B003D">
      <w:pPr>
        <w:pStyle w:val="Akapitzlist"/>
        <w:numPr>
          <w:ilvl w:val="0"/>
          <w:numId w:val="1"/>
        </w:numPr>
        <w:rPr>
          <w:rFonts w:ascii="Times New Roman" w:hAnsi="Times New Roman" w:cs="Times New Roman"/>
          <w:sz w:val="24"/>
          <w:szCs w:val="24"/>
          <w:lang w:val="pl-PL"/>
        </w:rPr>
      </w:pPr>
      <w:r>
        <w:rPr>
          <w:rFonts w:ascii="Times New Roman" w:hAnsi="Times New Roman" w:cs="Times New Roman"/>
          <w:sz w:val="24"/>
          <w:szCs w:val="24"/>
          <w:lang w:val="pl-PL"/>
        </w:rPr>
        <w:t>prace na lekcji</w:t>
      </w:r>
      <w:r w:rsidRPr="004B2F7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ćwiczenia ze źródłami, mapą, plansze,  wypracowania,  plakaty, </w:t>
      </w:r>
      <w:r w:rsidRPr="004B2F75">
        <w:rPr>
          <w:rFonts w:ascii="Times New Roman" w:hAnsi="Times New Roman" w:cs="Times New Roman"/>
          <w:sz w:val="24"/>
          <w:szCs w:val="24"/>
          <w:lang w:val="pl-PL"/>
        </w:rPr>
        <w:t xml:space="preserve"> itp.);</w:t>
      </w:r>
    </w:p>
    <w:p w:rsidR="009B003D" w:rsidRPr="004B2F75" w:rsidRDefault="009B003D" w:rsidP="009B003D">
      <w:pPr>
        <w:pStyle w:val="Akapitzlist"/>
        <w:numPr>
          <w:ilvl w:val="0"/>
          <w:numId w:val="1"/>
        </w:numPr>
        <w:rPr>
          <w:rFonts w:ascii="Times New Roman" w:hAnsi="Times New Roman" w:cs="Times New Roman"/>
          <w:sz w:val="24"/>
          <w:szCs w:val="24"/>
          <w:lang w:val="pl-PL"/>
        </w:rPr>
      </w:pPr>
      <w:r w:rsidRPr="004B2F75">
        <w:rPr>
          <w:rFonts w:ascii="Times New Roman" w:hAnsi="Times New Roman" w:cs="Times New Roman"/>
          <w:sz w:val="24"/>
          <w:szCs w:val="24"/>
          <w:lang w:val="pl-PL"/>
        </w:rPr>
        <w:t>systematyczne prowadzenie zeszytu przedmiotowego;</w:t>
      </w:r>
    </w:p>
    <w:p w:rsidR="009B003D" w:rsidRPr="00AB6076" w:rsidRDefault="009B003D" w:rsidP="009B003D">
      <w:pPr>
        <w:pStyle w:val="Akapitzlist"/>
        <w:numPr>
          <w:ilvl w:val="0"/>
          <w:numId w:val="1"/>
        </w:numPr>
        <w:rPr>
          <w:rFonts w:ascii="Times New Roman" w:hAnsi="Times New Roman" w:cs="Times New Roman"/>
          <w:sz w:val="24"/>
          <w:szCs w:val="24"/>
          <w:lang w:val="pl-PL"/>
        </w:rPr>
      </w:pPr>
      <w:r w:rsidRPr="004B2F75">
        <w:rPr>
          <w:rFonts w:ascii="Times New Roman" w:hAnsi="Times New Roman" w:cs="Times New Roman"/>
          <w:sz w:val="24"/>
          <w:szCs w:val="24"/>
          <w:lang w:val="pl-PL"/>
        </w:rPr>
        <w:t>aktywny udział w zajęciach, w tym również pozalekcyjnych (konkursy, sesje popularno-naukowe,</w:t>
      </w:r>
      <w:r>
        <w:rPr>
          <w:rFonts w:ascii="Times New Roman" w:hAnsi="Times New Roman" w:cs="Times New Roman"/>
          <w:sz w:val="24"/>
          <w:szCs w:val="24"/>
          <w:lang w:val="pl-PL"/>
        </w:rPr>
        <w:t xml:space="preserve">  </w:t>
      </w:r>
      <w:r w:rsidRPr="00AB6076">
        <w:rPr>
          <w:rFonts w:ascii="Times New Roman" w:hAnsi="Times New Roman" w:cs="Times New Roman"/>
          <w:sz w:val="24"/>
          <w:szCs w:val="24"/>
          <w:lang w:val="pl-PL"/>
        </w:rPr>
        <w:t>debaty, projekty itp.);</w:t>
      </w:r>
    </w:p>
    <w:p w:rsidR="009B003D" w:rsidRPr="004B2F75" w:rsidRDefault="009B003D" w:rsidP="009B003D">
      <w:pPr>
        <w:pStyle w:val="Akapitzlist"/>
        <w:numPr>
          <w:ilvl w:val="0"/>
          <w:numId w:val="1"/>
        </w:numPr>
        <w:rPr>
          <w:rFonts w:ascii="Times New Roman" w:hAnsi="Times New Roman" w:cs="Times New Roman"/>
          <w:sz w:val="24"/>
          <w:szCs w:val="24"/>
          <w:lang w:val="pl-PL"/>
        </w:rPr>
      </w:pPr>
      <w:r w:rsidRPr="004B2F75">
        <w:rPr>
          <w:rFonts w:ascii="Times New Roman" w:hAnsi="Times New Roman" w:cs="Times New Roman"/>
          <w:sz w:val="24"/>
          <w:szCs w:val="24"/>
          <w:lang w:val="pl-PL"/>
        </w:rPr>
        <w:t>udział w przedsięwzięciach p</w:t>
      </w:r>
      <w:r>
        <w:rPr>
          <w:rFonts w:ascii="Times New Roman" w:hAnsi="Times New Roman" w:cs="Times New Roman"/>
          <w:sz w:val="24"/>
          <w:szCs w:val="24"/>
          <w:lang w:val="pl-PL"/>
        </w:rPr>
        <w:t>rospołecznych (np. związanych z działaniami Rady Miasta, Rady Dzielnicy, wolontariacie);</w:t>
      </w:r>
    </w:p>
    <w:p w:rsidR="009B003D" w:rsidRDefault="009B003D" w:rsidP="009B003D">
      <w:pPr>
        <w:pStyle w:val="Akapitzlist"/>
        <w:spacing w:after="0" w:line="240" w:lineRule="auto"/>
        <w:ind w:left="1080"/>
        <w:rPr>
          <w:rFonts w:ascii="Times New Roman" w:eastAsia="Calibri" w:hAnsi="Times New Roman" w:cs="Times New Roman"/>
          <w:b/>
          <w:bCs/>
          <w:color w:val="262626" w:themeColor="text1" w:themeTint="D9"/>
          <w:lang w:val="pl-PL"/>
        </w:rPr>
      </w:pPr>
    </w:p>
    <w:p w:rsidR="009B003D" w:rsidRPr="009B003D" w:rsidRDefault="009B003D" w:rsidP="009B003D">
      <w:pPr>
        <w:pStyle w:val="Akapitzlist"/>
        <w:spacing w:after="0" w:line="240" w:lineRule="auto"/>
        <w:ind w:left="1080"/>
        <w:rPr>
          <w:rFonts w:ascii="Times New Roman" w:eastAsia="Calibri" w:hAnsi="Times New Roman" w:cs="Times New Roman"/>
          <w:b/>
          <w:bCs/>
          <w:color w:val="262626" w:themeColor="text1" w:themeTint="D9"/>
          <w:lang w:val="pl-PL"/>
        </w:rPr>
      </w:pPr>
    </w:p>
    <w:p w:rsidR="00E44C35" w:rsidRPr="009B003D" w:rsidRDefault="009B003D" w:rsidP="009B003D">
      <w:pPr>
        <w:spacing w:after="0" w:line="240" w:lineRule="auto"/>
        <w:rPr>
          <w:rFonts w:ascii="Times New Roman" w:eastAsia="Calibri" w:hAnsi="Times New Roman" w:cs="Times New Roman"/>
          <w:b/>
          <w:bCs/>
          <w:color w:val="262626" w:themeColor="text1" w:themeTint="D9"/>
          <w:sz w:val="32"/>
          <w:szCs w:val="32"/>
          <w:lang w:val="pl-PL"/>
        </w:rPr>
      </w:pPr>
      <w:r>
        <w:rPr>
          <w:rFonts w:ascii="Times New Roman" w:eastAsia="Calibri" w:hAnsi="Times New Roman" w:cs="Times New Roman"/>
          <w:b/>
          <w:bCs/>
          <w:color w:val="262626" w:themeColor="text1" w:themeTint="D9"/>
          <w:sz w:val="32"/>
          <w:szCs w:val="32"/>
          <w:lang w:val="pl-PL"/>
        </w:rPr>
        <w:t xml:space="preserve">   </w:t>
      </w:r>
      <w:r w:rsidRPr="009B003D">
        <w:rPr>
          <w:rFonts w:ascii="Times New Roman" w:eastAsia="Calibri" w:hAnsi="Times New Roman" w:cs="Times New Roman"/>
          <w:b/>
          <w:bCs/>
          <w:color w:val="262626" w:themeColor="text1" w:themeTint="D9"/>
          <w:sz w:val="32"/>
          <w:szCs w:val="32"/>
          <w:lang w:val="pl-PL"/>
        </w:rPr>
        <w:t xml:space="preserve">II. </w:t>
      </w:r>
      <w:r w:rsidR="00E44C35" w:rsidRPr="009B003D">
        <w:rPr>
          <w:rFonts w:ascii="Times New Roman" w:eastAsia="Calibri" w:hAnsi="Times New Roman" w:cs="Times New Roman"/>
          <w:b/>
          <w:bCs/>
          <w:color w:val="262626" w:themeColor="text1" w:themeTint="D9"/>
          <w:sz w:val="32"/>
          <w:szCs w:val="32"/>
          <w:lang w:val="pl-PL"/>
        </w:rPr>
        <w:t>Wymagania edukacyjne na poszczególne oceny</w:t>
      </w:r>
    </w:p>
    <w:p w:rsidR="00E44C35" w:rsidRPr="00A5174C" w:rsidRDefault="00E44C35" w:rsidP="00E44C35">
      <w:pPr>
        <w:spacing w:after="0" w:line="240" w:lineRule="auto"/>
        <w:rPr>
          <w:rFonts w:ascii="Times New Roman" w:eastAsia="Calibri" w:hAnsi="Times New Roman" w:cs="Times New Roman"/>
          <w:color w:val="262626" w:themeColor="text1" w:themeTint="D9"/>
          <w:sz w:val="20"/>
          <w:szCs w:val="20"/>
          <w:lang w:val="pl-PL"/>
        </w:rPr>
      </w:pPr>
    </w:p>
    <w:tbl>
      <w:tblPr>
        <w:tblStyle w:val="Tabela-Siatka1"/>
        <w:tblW w:w="4926" w:type="pct"/>
        <w:tblInd w:w="108" w:type="dxa"/>
        <w:tblLayout w:type="fixed"/>
        <w:tblLook w:val="04A0" w:firstRow="1" w:lastRow="0" w:firstColumn="1" w:lastColumn="0" w:noHBand="0" w:noVBand="1"/>
      </w:tblPr>
      <w:tblGrid>
        <w:gridCol w:w="1535"/>
        <w:gridCol w:w="2245"/>
        <w:gridCol w:w="2245"/>
        <w:gridCol w:w="2245"/>
        <w:gridCol w:w="2245"/>
        <w:gridCol w:w="2243"/>
      </w:tblGrid>
      <w:tr w:rsidR="00E44C35" w:rsidRPr="009B003D" w:rsidTr="00C730F4">
        <w:trPr>
          <w:trHeight w:val="1402"/>
        </w:trPr>
        <w:tc>
          <w:tcPr>
            <w:tcW w:w="601" w:type="pct"/>
            <w:shd w:val="clear" w:color="auto" w:fill="F7C281"/>
            <w:vAlign w:val="center"/>
          </w:tcPr>
          <w:p w:rsidR="00E44C35" w:rsidRPr="00A5174C" w:rsidRDefault="00E44C35" w:rsidP="00E44C35">
            <w:pPr>
              <w:jc w:val="center"/>
              <w:rPr>
                <w:rFonts w:ascii="Times New Roman" w:eastAsia="Calibri" w:hAnsi="Times New Roman" w:cs="Times New Roman"/>
                <w:b/>
                <w:bCs/>
                <w:color w:val="262626" w:themeColor="text1" w:themeTint="D9"/>
                <w:sz w:val="20"/>
                <w:szCs w:val="20"/>
              </w:rPr>
            </w:pPr>
            <w:bookmarkStart w:id="0" w:name="_Hlk112881395"/>
            <w:r w:rsidRPr="00A5174C">
              <w:rPr>
                <w:rFonts w:ascii="Times New Roman" w:eastAsia="Calibri" w:hAnsi="Times New Roman" w:cs="Times New Roman"/>
                <w:b/>
                <w:bCs/>
                <w:color w:val="262626" w:themeColor="text1" w:themeTint="D9"/>
                <w:sz w:val="20"/>
                <w:szCs w:val="20"/>
              </w:rPr>
              <w:t>Temat</w:t>
            </w:r>
          </w:p>
        </w:tc>
        <w:tc>
          <w:tcPr>
            <w:tcW w:w="880" w:type="pct"/>
            <w:shd w:val="clear" w:color="auto" w:fill="F7C281"/>
            <w:vAlign w:val="center"/>
          </w:tcPr>
          <w:p w:rsidR="00E44C35" w:rsidRPr="00A5174C" w:rsidRDefault="00E44C35" w:rsidP="00E44C35">
            <w:pPr>
              <w:jc w:val="center"/>
              <w:rPr>
                <w:rFonts w:ascii="Times New Roman" w:eastAsia="Calibri" w:hAnsi="Times New Roman" w:cs="Times New Roman"/>
                <w:color w:val="262626" w:themeColor="text1" w:themeTint="D9"/>
                <w:sz w:val="20"/>
                <w:szCs w:val="20"/>
              </w:rPr>
            </w:pPr>
            <w:r w:rsidRPr="00A5174C">
              <w:rPr>
                <w:rFonts w:ascii="Times New Roman" w:eastAsia="Calibri" w:hAnsi="Times New Roman" w:cs="Times New Roman"/>
                <w:b/>
                <w:bCs/>
                <w:color w:val="262626" w:themeColor="text1" w:themeTint="D9"/>
                <w:sz w:val="20"/>
                <w:szCs w:val="20"/>
              </w:rPr>
              <w:t>Wymagania konieczne</w:t>
            </w:r>
            <w:r w:rsidRPr="00A5174C">
              <w:rPr>
                <w:rFonts w:ascii="Times New Roman" w:eastAsia="Calibri" w:hAnsi="Times New Roman" w:cs="Times New Roman"/>
                <w:color w:val="262626" w:themeColor="text1" w:themeTint="D9"/>
                <w:sz w:val="20"/>
                <w:szCs w:val="20"/>
              </w:rPr>
              <w:t xml:space="preserve"> –</w:t>
            </w:r>
          </w:p>
          <w:p w:rsidR="00E44C35" w:rsidRPr="00A5174C" w:rsidRDefault="00E44C35" w:rsidP="00E44C35">
            <w:pPr>
              <w:jc w:val="center"/>
              <w:rPr>
                <w:rFonts w:ascii="Times New Roman" w:eastAsia="Calibri" w:hAnsi="Times New Roman" w:cs="Times New Roman"/>
                <w:color w:val="262626" w:themeColor="text1" w:themeTint="D9"/>
                <w:sz w:val="20"/>
                <w:szCs w:val="20"/>
              </w:rPr>
            </w:pPr>
            <w:r w:rsidRPr="00A5174C">
              <w:rPr>
                <w:rFonts w:ascii="Times New Roman" w:eastAsia="Calibri" w:hAnsi="Times New Roman" w:cs="Times New Roman"/>
                <w:color w:val="262626" w:themeColor="text1" w:themeTint="D9"/>
                <w:sz w:val="20"/>
                <w:szCs w:val="20"/>
              </w:rPr>
              <w:t xml:space="preserve">ocena </w:t>
            </w:r>
            <w:r w:rsidRPr="00A5174C">
              <w:rPr>
                <w:rFonts w:ascii="Times New Roman" w:eastAsia="Calibri" w:hAnsi="Times New Roman" w:cs="Times New Roman"/>
                <w:b/>
                <w:bCs/>
                <w:color w:val="262626" w:themeColor="text1" w:themeTint="D9"/>
                <w:sz w:val="20"/>
                <w:szCs w:val="20"/>
              </w:rPr>
              <w:t>dopuszczająca</w:t>
            </w:r>
            <w:r w:rsidRPr="00A5174C">
              <w:rPr>
                <w:rFonts w:ascii="Times New Roman" w:eastAsia="Calibri" w:hAnsi="Times New Roman" w:cs="Times New Roman"/>
                <w:color w:val="262626" w:themeColor="text1" w:themeTint="D9"/>
                <w:sz w:val="20"/>
                <w:szCs w:val="20"/>
              </w:rPr>
              <w:t>.</w:t>
            </w:r>
          </w:p>
          <w:p w:rsidR="00E44C35" w:rsidRPr="00A5174C" w:rsidRDefault="00E44C35" w:rsidP="00E44C35">
            <w:pPr>
              <w:autoSpaceDE w:val="0"/>
              <w:autoSpaceDN w:val="0"/>
              <w:adjustRightInd w:val="0"/>
              <w:jc w:val="center"/>
              <w:rPr>
                <w:rFonts w:ascii="Times New Roman" w:eastAsia="Calibri" w:hAnsi="Times New Roman" w:cs="Times New Roman"/>
                <w:b/>
                <w:color w:val="262626" w:themeColor="text1" w:themeTint="D9"/>
                <w:sz w:val="20"/>
                <w:szCs w:val="20"/>
              </w:rPr>
            </w:pPr>
            <w:r w:rsidRPr="00A5174C">
              <w:rPr>
                <w:rFonts w:ascii="Times New Roman" w:eastAsia="Calibri" w:hAnsi="Times New Roman" w:cs="Times New Roman"/>
                <w:color w:val="262626" w:themeColor="text1" w:themeTint="D9"/>
                <w:sz w:val="20"/>
                <w:szCs w:val="20"/>
              </w:rPr>
              <w:t>Uczeń:</w:t>
            </w:r>
          </w:p>
        </w:tc>
        <w:tc>
          <w:tcPr>
            <w:tcW w:w="880" w:type="pct"/>
            <w:shd w:val="clear" w:color="auto" w:fill="F7C281"/>
            <w:vAlign w:val="center"/>
          </w:tcPr>
          <w:p w:rsidR="00E44C35" w:rsidRPr="00A5174C" w:rsidRDefault="00E44C35" w:rsidP="00E44C35">
            <w:pPr>
              <w:jc w:val="center"/>
              <w:rPr>
                <w:rFonts w:ascii="Times New Roman" w:eastAsia="Calibri" w:hAnsi="Times New Roman" w:cs="Times New Roman"/>
                <w:b/>
                <w:bCs/>
                <w:color w:val="262626" w:themeColor="text1" w:themeTint="D9"/>
                <w:sz w:val="20"/>
                <w:szCs w:val="20"/>
              </w:rPr>
            </w:pPr>
            <w:r w:rsidRPr="00A5174C">
              <w:rPr>
                <w:rFonts w:ascii="Times New Roman" w:eastAsia="Calibri" w:hAnsi="Times New Roman" w:cs="Times New Roman"/>
                <w:b/>
                <w:bCs/>
                <w:color w:val="262626" w:themeColor="text1" w:themeTint="D9"/>
                <w:sz w:val="20"/>
                <w:szCs w:val="20"/>
              </w:rPr>
              <w:t xml:space="preserve">Wymagania podstawowe </w:t>
            </w:r>
            <w:r w:rsidRPr="00A5174C">
              <w:rPr>
                <w:rFonts w:ascii="Times New Roman" w:eastAsia="Calibri" w:hAnsi="Times New Roman" w:cs="Times New Roman"/>
                <w:color w:val="262626" w:themeColor="text1" w:themeTint="D9"/>
                <w:sz w:val="20"/>
                <w:szCs w:val="20"/>
              </w:rPr>
              <w:t xml:space="preserve">– ocena </w:t>
            </w:r>
            <w:r w:rsidRPr="00A5174C">
              <w:rPr>
                <w:rFonts w:ascii="Times New Roman" w:eastAsia="Calibri" w:hAnsi="Times New Roman" w:cs="Times New Roman"/>
                <w:b/>
                <w:bCs/>
                <w:color w:val="262626" w:themeColor="text1" w:themeTint="D9"/>
                <w:sz w:val="20"/>
                <w:szCs w:val="20"/>
              </w:rPr>
              <w:t>dostateczna</w:t>
            </w:r>
            <w:r w:rsidRPr="00A5174C">
              <w:rPr>
                <w:rFonts w:ascii="Times New Roman" w:eastAsia="Calibri" w:hAnsi="Times New Roman" w:cs="Times New Roman"/>
                <w:color w:val="262626" w:themeColor="text1" w:themeTint="D9"/>
                <w:sz w:val="20"/>
                <w:szCs w:val="20"/>
              </w:rPr>
              <w:t>.</w:t>
            </w:r>
          </w:p>
          <w:p w:rsidR="00E44C35" w:rsidRPr="00A5174C" w:rsidRDefault="00E44C35" w:rsidP="00E44C35">
            <w:pPr>
              <w:jc w:val="center"/>
              <w:rPr>
                <w:rFonts w:ascii="Times New Roman" w:eastAsia="Calibri" w:hAnsi="Times New Roman" w:cs="Times New Roman"/>
                <w:color w:val="262626" w:themeColor="text1" w:themeTint="D9"/>
                <w:sz w:val="20"/>
                <w:szCs w:val="20"/>
              </w:rPr>
            </w:pPr>
            <w:r w:rsidRPr="00A5174C">
              <w:rPr>
                <w:rFonts w:ascii="Times New Roman" w:eastAsia="Calibri" w:hAnsi="Times New Roman" w:cs="Times New Roman"/>
                <w:color w:val="262626" w:themeColor="text1" w:themeTint="D9"/>
                <w:sz w:val="20"/>
                <w:szCs w:val="20"/>
              </w:rPr>
              <w:t>Uczeń wie i potrafi to, co na</w:t>
            </w:r>
          </w:p>
          <w:p w:rsidR="00E44C35" w:rsidRPr="00A5174C" w:rsidRDefault="00E44C35" w:rsidP="00E44C35">
            <w:pPr>
              <w:jc w:val="center"/>
              <w:rPr>
                <w:rFonts w:ascii="Times New Roman" w:eastAsia="Calibri" w:hAnsi="Times New Roman" w:cs="Times New Roman"/>
                <w:b/>
                <w:color w:val="262626" w:themeColor="text1" w:themeTint="D9"/>
                <w:sz w:val="20"/>
                <w:szCs w:val="20"/>
              </w:rPr>
            </w:pPr>
            <w:r w:rsidRPr="00A5174C">
              <w:rPr>
                <w:rFonts w:ascii="Times New Roman" w:eastAsia="Calibri" w:hAnsi="Times New Roman" w:cs="Times New Roman"/>
                <w:color w:val="262626" w:themeColor="text1" w:themeTint="D9"/>
                <w:sz w:val="20"/>
                <w:szCs w:val="20"/>
              </w:rPr>
              <w:t>ocenę dopuszczającą, oraz:</w:t>
            </w:r>
          </w:p>
        </w:tc>
        <w:tc>
          <w:tcPr>
            <w:tcW w:w="880" w:type="pct"/>
            <w:shd w:val="clear" w:color="auto" w:fill="F7C281"/>
            <w:vAlign w:val="center"/>
          </w:tcPr>
          <w:p w:rsidR="00E44C35" w:rsidRPr="00A5174C" w:rsidRDefault="00E44C35" w:rsidP="00E44C35">
            <w:pPr>
              <w:jc w:val="center"/>
              <w:rPr>
                <w:rFonts w:ascii="Times New Roman" w:eastAsia="Calibri" w:hAnsi="Times New Roman" w:cs="Times New Roman"/>
                <w:b/>
                <w:bCs/>
                <w:color w:val="262626" w:themeColor="text1" w:themeTint="D9"/>
                <w:sz w:val="20"/>
                <w:szCs w:val="20"/>
              </w:rPr>
            </w:pPr>
            <w:r w:rsidRPr="00A5174C">
              <w:rPr>
                <w:rFonts w:ascii="Times New Roman" w:eastAsia="Calibri" w:hAnsi="Times New Roman" w:cs="Times New Roman"/>
                <w:b/>
                <w:bCs/>
                <w:color w:val="262626" w:themeColor="text1" w:themeTint="D9"/>
                <w:sz w:val="20"/>
                <w:szCs w:val="20"/>
              </w:rPr>
              <w:t>Wymagania rozszerzające </w:t>
            </w:r>
            <w:r w:rsidRPr="00A5174C">
              <w:rPr>
                <w:rFonts w:ascii="Times New Roman" w:eastAsia="Calibri" w:hAnsi="Times New Roman" w:cs="Times New Roman"/>
                <w:color w:val="262626" w:themeColor="text1" w:themeTint="D9"/>
                <w:sz w:val="20"/>
                <w:szCs w:val="20"/>
              </w:rPr>
              <w:t xml:space="preserve">– ocena </w:t>
            </w:r>
            <w:r w:rsidRPr="00A5174C">
              <w:rPr>
                <w:rFonts w:ascii="Times New Roman" w:eastAsia="Calibri" w:hAnsi="Times New Roman" w:cs="Times New Roman"/>
                <w:b/>
                <w:bCs/>
                <w:color w:val="262626" w:themeColor="text1" w:themeTint="D9"/>
                <w:sz w:val="20"/>
                <w:szCs w:val="20"/>
              </w:rPr>
              <w:t>dobra</w:t>
            </w:r>
            <w:r w:rsidRPr="00A5174C">
              <w:rPr>
                <w:rFonts w:ascii="Times New Roman" w:eastAsia="Calibri" w:hAnsi="Times New Roman" w:cs="Times New Roman"/>
                <w:color w:val="262626" w:themeColor="text1" w:themeTint="D9"/>
                <w:sz w:val="20"/>
                <w:szCs w:val="20"/>
              </w:rPr>
              <w:t>.</w:t>
            </w:r>
          </w:p>
          <w:p w:rsidR="00E44C35" w:rsidRPr="00A5174C" w:rsidRDefault="00E44C35" w:rsidP="00E44C35">
            <w:pPr>
              <w:jc w:val="center"/>
              <w:rPr>
                <w:rFonts w:ascii="Times New Roman" w:eastAsia="Calibri" w:hAnsi="Times New Roman" w:cs="Times New Roman"/>
                <w:color w:val="262626" w:themeColor="text1" w:themeTint="D9"/>
                <w:sz w:val="20"/>
                <w:szCs w:val="20"/>
              </w:rPr>
            </w:pPr>
            <w:r w:rsidRPr="00A5174C">
              <w:rPr>
                <w:rFonts w:ascii="Times New Roman" w:eastAsia="Calibri" w:hAnsi="Times New Roman" w:cs="Times New Roman"/>
                <w:color w:val="262626" w:themeColor="text1" w:themeTint="D9"/>
                <w:sz w:val="20"/>
                <w:szCs w:val="20"/>
              </w:rPr>
              <w:t>Uczeń wie i potrafi to, co na</w:t>
            </w:r>
          </w:p>
          <w:p w:rsidR="00E44C35" w:rsidRPr="00A5174C" w:rsidRDefault="00E44C35" w:rsidP="00E44C35">
            <w:pPr>
              <w:jc w:val="center"/>
              <w:rPr>
                <w:rFonts w:ascii="Times New Roman" w:eastAsia="Calibri" w:hAnsi="Times New Roman" w:cs="Times New Roman"/>
                <w:b/>
                <w:color w:val="262626" w:themeColor="text1" w:themeTint="D9"/>
                <w:sz w:val="20"/>
                <w:szCs w:val="20"/>
              </w:rPr>
            </w:pPr>
            <w:r w:rsidRPr="00A5174C">
              <w:rPr>
                <w:rFonts w:ascii="Times New Roman" w:eastAsia="Calibri" w:hAnsi="Times New Roman" w:cs="Times New Roman"/>
                <w:color w:val="262626" w:themeColor="text1" w:themeTint="D9"/>
                <w:sz w:val="20"/>
                <w:szCs w:val="20"/>
              </w:rPr>
              <w:t>ocenę dostateczną, oraz:</w:t>
            </w:r>
          </w:p>
        </w:tc>
        <w:tc>
          <w:tcPr>
            <w:tcW w:w="880" w:type="pct"/>
            <w:shd w:val="clear" w:color="auto" w:fill="F7C281"/>
            <w:vAlign w:val="center"/>
          </w:tcPr>
          <w:p w:rsidR="00E44C35" w:rsidRPr="00A5174C" w:rsidRDefault="00E44C35" w:rsidP="00E44C35">
            <w:pPr>
              <w:jc w:val="center"/>
              <w:rPr>
                <w:rFonts w:ascii="Times New Roman" w:eastAsia="Calibri" w:hAnsi="Times New Roman" w:cs="Times New Roman"/>
                <w:color w:val="262626" w:themeColor="text1" w:themeTint="D9"/>
                <w:sz w:val="20"/>
                <w:szCs w:val="20"/>
              </w:rPr>
            </w:pPr>
            <w:r w:rsidRPr="00A5174C">
              <w:rPr>
                <w:rFonts w:ascii="Times New Roman" w:eastAsia="Calibri" w:hAnsi="Times New Roman" w:cs="Times New Roman"/>
                <w:b/>
                <w:bCs/>
                <w:color w:val="262626" w:themeColor="text1" w:themeTint="D9"/>
                <w:sz w:val="20"/>
                <w:szCs w:val="20"/>
              </w:rPr>
              <w:t>Wymagania dopełniające </w:t>
            </w:r>
            <w:r w:rsidRPr="00A5174C">
              <w:rPr>
                <w:rFonts w:ascii="Times New Roman" w:eastAsia="Calibri" w:hAnsi="Times New Roman" w:cs="Times New Roman"/>
                <w:color w:val="262626" w:themeColor="text1" w:themeTint="D9"/>
                <w:sz w:val="20"/>
                <w:szCs w:val="20"/>
              </w:rPr>
              <w:t xml:space="preserve">– ocena </w:t>
            </w:r>
            <w:r w:rsidRPr="00A5174C">
              <w:rPr>
                <w:rFonts w:ascii="Times New Roman" w:eastAsia="Calibri" w:hAnsi="Times New Roman" w:cs="Times New Roman"/>
                <w:b/>
                <w:bCs/>
                <w:color w:val="262626" w:themeColor="text1" w:themeTint="D9"/>
                <w:sz w:val="20"/>
                <w:szCs w:val="20"/>
              </w:rPr>
              <w:t>bardzo dobra</w:t>
            </w:r>
            <w:r w:rsidRPr="00A5174C">
              <w:rPr>
                <w:rFonts w:ascii="Times New Roman" w:eastAsia="Calibri" w:hAnsi="Times New Roman" w:cs="Times New Roman"/>
                <w:color w:val="262626" w:themeColor="text1" w:themeTint="D9"/>
                <w:sz w:val="20"/>
                <w:szCs w:val="20"/>
              </w:rPr>
              <w:t>.</w:t>
            </w:r>
          </w:p>
          <w:p w:rsidR="00E44C35" w:rsidRPr="00A5174C" w:rsidRDefault="00E44C35" w:rsidP="00E44C35">
            <w:pPr>
              <w:jc w:val="center"/>
              <w:rPr>
                <w:rFonts w:ascii="Times New Roman" w:eastAsia="Calibri" w:hAnsi="Times New Roman" w:cs="Times New Roman"/>
                <w:color w:val="262626" w:themeColor="text1" w:themeTint="D9"/>
                <w:sz w:val="20"/>
                <w:szCs w:val="20"/>
              </w:rPr>
            </w:pPr>
            <w:r w:rsidRPr="00A5174C">
              <w:rPr>
                <w:rFonts w:ascii="Times New Roman" w:eastAsia="Calibri" w:hAnsi="Times New Roman" w:cs="Times New Roman"/>
                <w:color w:val="262626" w:themeColor="text1" w:themeTint="D9"/>
                <w:sz w:val="20"/>
                <w:szCs w:val="20"/>
              </w:rPr>
              <w:t>Uczeń wie i potrafi to, co na</w:t>
            </w:r>
          </w:p>
          <w:p w:rsidR="00E44C35" w:rsidRPr="00A5174C" w:rsidRDefault="00E44C35" w:rsidP="00E44C35">
            <w:pPr>
              <w:jc w:val="center"/>
              <w:rPr>
                <w:rFonts w:ascii="Times New Roman" w:eastAsia="Calibri" w:hAnsi="Times New Roman" w:cs="Times New Roman"/>
                <w:b/>
                <w:color w:val="262626" w:themeColor="text1" w:themeTint="D9"/>
                <w:sz w:val="20"/>
                <w:szCs w:val="20"/>
              </w:rPr>
            </w:pPr>
            <w:r w:rsidRPr="00A5174C">
              <w:rPr>
                <w:rFonts w:ascii="Times New Roman" w:eastAsia="Calibri" w:hAnsi="Times New Roman" w:cs="Times New Roman"/>
                <w:color w:val="262626" w:themeColor="text1" w:themeTint="D9"/>
                <w:sz w:val="20"/>
                <w:szCs w:val="20"/>
              </w:rPr>
              <w:t>ocenę dobrą,</w:t>
            </w:r>
            <w:r w:rsidRPr="00A5174C">
              <w:rPr>
                <w:rFonts w:ascii="Times New Roman" w:eastAsia="Calibri" w:hAnsi="Times New Roman" w:cs="Times New Roman"/>
                <w:b/>
                <w:bCs/>
                <w:color w:val="262626" w:themeColor="text1" w:themeTint="D9"/>
                <w:sz w:val="20"/>
                <w:szCs w:val="20"/>
              </w:rPr>
              <w:t xml:space="preserve"> </w:t>
            </w:r>
            <w:r w:rsidRPr="00A5174C">
              <w:rPr>
                <w:rFonts w:ascii="Times New Roman" w:eastAsia="Calibri" w:hAnsi="Times New Roman" w:cs="Times New Roman"/>
                <w:color w:val="262626" w:themeColor="text1" w:themeTint="D9"/>
                <w:sz w:val="20"/>
                <w:szCs w:val="20"/>
              </w:rPr>
              <w:t>oraz:</w:t>
            </w:r>
          </w:p>
        </w:tc>
        <w:tc>
          <w:tcPr>
            <w:tcW w:w="877" w:type="pct"/>
            <w:shd w:val="clear" w:color="auto" w:fill="F7C281"/>
            <w:vAlign w:val="center"/>
          </w:tcPr>
          <w:p w:rsidR="00E44C35" w:rsidRPr="00A5174C" w:rsidRDefault="00E44C35" w:rsidP="00E44C35">
            <w:pPr>
              <w:jc w:val="center"/>
              <w:rPr>
                <w:rFonts w:ascii="Times New Roman" w:eastAsia="Calibri" w:hAnsi="Times New Roman" w:cs="Times New Roman"/>
                <w:color w:val="262626" w:themeColor="text1" w:themeTint="D9"/>
                <w:sz w:val="20"/>
                <w:szCs w:val="20"/>
              </w:rPr>
            </w:pPr>
            <w:r w:rsidRPr="00A5174C">
              <w:rPr>
                <w:rFonts w:ascii="Times New Roman" w:eastAsia="Calibri" w:hAnsi="Times New Roman" w:cs="Times New Roman"/>
                <w:b/>
                <w:bCs/>
                <w:color w:val="262626" w:themeColor="text1" w:themeTint="D9"/>
                <w:spacing w:val="-1"/>
                <w:sz w:val="20"/>
                <w:szCs w:val="20"/>
              </w:rPr>
              <w:t>Wymagania wyczerpujące </w:t>
            </w:r>
            <w:r w:rsidRPr="00A5174C">
              <w:rPr>
                <w:rFonts w:ascii="Times New Roman" w:eastAsia="Calibri" w:hAnsi="Times New Roman" w:cs="Times New Roman"/>
                <w:color w:val="262626" w:themeColor="text1" w:themeTint="D9"/>
                <w:spacing w:val="-1"/>
                <w:sz w:val="20"/>
                <w:szCs w:val="20"/>
              </w:rPr>
              <w:t>–</w:t>
            </w:r>
            <w:r w:rsidRPr="00A5174C">
              <w:rPr>
                <w:rFonts w:ascii="Times New Roman" w:eastAsia="Calibri" w:hAnsi="Times New Roman" w:cs="Times New Roman"/>
                <w:color w:val="262626" w:themeColor="text1" w:themeTint="D9"/>
                <w:sz w:val="20"/>
                <w:szCs w:val="20"/>
              </w:rPr>
              <w:br/>
              <w:t xml:space="preserve">ocena </w:t>
            </w:r>
            <w:r w:rsidRPr="00A5174C">
              <w:rPr>
                <w:rFonts w:ascii="Times New Roman" w:eastAsia="Calibri" w:hAnsi="Times New Roman" w:cs="Times New Roman"/>
                <w:b/>
                <w:bCs/>
                <w:color w:val="262626" w:themeColor="text1" w:themeTint="D9"/>
                <w:sz w:val="20"/>
                <w:szCs w:val="20"/>
              </w:rPr>
              <w:t>celująca</w:t>
            </w:r>
            <w:r w:rsidRPr="00A5174C">
              <w:rPr>
                <w:rFonts w:ascii="Times New Roman" w:eastAsia="Calibri" w:hAnsi="Times New Roman" w:cs="Times New Roman"/>
                <w:color w:val="262626" w:themeColor="text1" w:themeTint="D9"/>
                <w:sz w:val="20"/>
                <w:szCs w:val="20"/>
              </w:rPr>
              <w:t>.</w:t>
            </w:r>
          </w:p>
          <w:p w:rsidR="00E44C35" w:rsidRPr="00A5174C" w:rsidRDefault="00E44C35" w:rsidP="00E44C35">
            <w:pPr>
              <w:jc w:val="center"/>
              <w:rPr>
                <w:rFonts w:ascii="Times New Roman" w:eastAsia="Calibri" w:hAnsi="Times New Roman" w:cs="Times New Roman"/>
                <w:b/>
                <w:color w:val="262626" w:themeColor="text1" w:themeTint="D9"/>
                <w:sz w:val="20"/>
                <w:szCs w:val="20"/>
              </w:rPr>
            </w:pPr>
            <w:r w:rsidRPr="00A5174C">
              <w:rPr>
                <w:rFonts w:ascii="Times New Roman" w:eastAsia="Calibri" w:hAnsi="Times New Roman" w:cs="Times New Roman"/>
                <w:color w:val="262626" w:themeColor="text1" w:themeTint="D9"/>
                <w:sz w:val="20"/>
                <w:szCs w:val="20"/>
              </w:rPr>
              <w:t>Uczeń wie i potrafi to, co na ocenę bardzo dobrą, oraz:</w:t>
            </w:r>
          </w:p>
        </w:tc>
      </w:tr>
      <w:bookmarkEnd w:id="0"/>
      <w:tr w:rsidR="00E44C35" w:rsidRPr="00A5174C" w:rsidTr="00C730F4">
        <w:trPr>
          <w:trHeight w:val="397"/>
        </w:trPr>
        <w:tc>
          <w:tcPr>
            <w:tcW w:w="5000" w:type="pct"/>
            <w:gridSpan w:val="6"/>
            <w:shd w:val="clear" w:color="auto" w:fill="8DB3E2"/>
            <w:vAlign w:val="center"/>
          </w:tcPr>
          <w:p w:rsidR="00E44C35" w:rsidRPr="00A5174C" w:rsidRDefault="00E44C35" w:rsidP="00E44C35">
            <w:pPr>
              <w:ind w:left="1080"/>
              <w:jc w:val="center"/>
              <w:rPr>
                <w:rFonts w:ascii="Times New Roman" w:eastAsia="Calibri" w:hAnsi="Times New Roman" w:cs="Times New Roman"/>
                <w:b/>
                <w:bCs/>
                <w:color w:val="262626" w:themeColor="text1" w:themeTint="D9"/>
                <w:sz w:val="20"/>
                <w:szCs w:val="20"/>
              </w:rPr>
            </w:pPr>
            <w:r w:rsidRPr="00A5174C">
              <w:rPr>
                <w:rFonts w:ascii="Times New Roman" w:eastAsia="Calibri" w:hAnsi="Times New Roman" w:cs="Times New Roman"/>
                <w:b/>
                <w:bCs/>
                <w:color w:val="262626" w:themeColor="text1" w:themeTint="D9"/>
                <w:sz w:val="20"/>
                <w:szCs w:val="20"/>
              </w:rPr>
              <w:t>I. WPROWADZENIE</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1. Człowiek i grupy społeczne</w:t>
            </w:r>
          </w:p>
          <w:p w:rsidR="00E44C35" w:rsidRPr="00A5174C" w:rsidRDefault="00E44C35" w:rsidP="00E44C35">
            <w:pPr>
              <w:rPr>
                <w:rFonts w:ascii="Times New Roman" w:eastAsia="Calibri" w:hAnsi="Times New Roman" w:cs="Times New Roman"/>
                <w:b/>
                <w:bCs/>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podstawowe sposoby realizacji społecznego bytu człowieka: rodzinę, naród, państwo i związki państw;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cechy grupy społecznej;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czynniki ułatwiające i utrudniające relacje w grupie;</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lastRenderedPageBreak/>
              <w:t xml:space="preserve">• zna i wyjaśnia pojęcia: </w:t>
            </w:r>
            <w:r w:rsidRPr="00A5174C">
              <w:rPr>
                <w:rFonts w:ascii="Times New Roman" w:eastAsia="Calibri" w:hAnsi="Times New Roman" w:cs="Times New Roman"/>
                <w:i/>
                <w:iCs/>
                <w:sz w:val="20"/>
                <w:szCs w:val="20"/>
              </w:rPr>
              <w:t>grupa społeczna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więź społeczna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rodzina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socjalizacja</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zna i wyjaśnia pojęcia:</w:t>
            </w:r>
            <w:r w:rsidRPr="00A5174C">
              <w:rPr>
                <w:rFonts w:ascii="Times New Roman" w:eastAsia="Calibri" w:hAnsi="Times New Roman" w:cs="Times New Roman"/>
                <w:i/>
                <w:iCs/>
                <w:sz w:val="20"/>
                <w:szCs w:val="20"/>
              </w:rPr>
              <w:t xml:space="preserve"> zbiorowość, rola społeczna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umowa społeczna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liberalizm</w:t>
            </w:r>
            <w:r w:rsidRPr="00A5174C">
              <w:rPr>
                <w:rFonts w:ascii="Times New Roman" w:eastAsia="Calibri" w:hAnsi="Times New Roman" w:cs="Times New Roman"/>
                <w:sz w:val="20"/>
                <w:szCs w:val="20"/>
              </w:rPr>
              <w:t xml:space="preserve">; </w:t>
            </w:r>
          </w:p>
          <w:p w:rsidR="00E44C35" w:rsidRPr="00A5174C" w:rsidRDefault="00E44C35" w:rsidP="00E44C35">
            <w:pPr>
              <w:rPr>
                <w:rFonts w:ascii="Times New Roman" w:eastAsia="Calibri" w:hAnsi="Times New Roman" w:cs="Times New Roman"/>
                <w:iCs/>
                <w:sz w:val="20"/>
                <w:szCs w:val="20"/>
              </w:rPr>
            </w:pPr>
            <w:r w:rsidRPr="00A5174C">
              <w:rPr>
                <w:rFonts w:ascii="Times New Roman" w:eastAsia="Calibri" w:hAnsi="Times New Roman" w:cs="Times New Roman"/>
                <w:sz w:val="20"/>
                <w:szCs w:val="20"/>
              </w:rPr>
              <w:t xml:space="preserve">• zna i rozumie pojęcie </w:t>
            </w:r>
            <w:r w:rsidRPr="00A5174C">
              <w:rPr>
                <w:rFonts w:ascii="Times New Roman" w:eastAsia="Calibri" w:hAnsi="Times New Roman" w:cs="Times New Roman"/>
                <w:i/>
                <w:sz w:val="20"/>
                <w:szCs w:val="20"/>
              </w:rPr>
              <w:t>animal sociale</w:t>
            </w:r>
            <w:r w:rsidRPr="00A5174C">
              <w:rPr>
                <w:rFonts w:ascii="Times New Roman" w:eastAsia="Calibri" w:hAnsi="Times New Roman" w:cs="Times New Roman"/>
                <w:iCs/>
                <w:sz w:val="20"/>
                <w:szCs w:val="20"/>
              </w:rPr>
              <w:t>;</w:t>
            </w:r>
          </w:p>
          <w:p w:rsidR="00E44C35" w:rsidRPr="00A5174C" w:rsidRDefault="00E44C35" w:rsidP="00E44C35">
            <w:pPr>
              <w:rPr>
                <w:rFonts w:ascii="Times New Roman" w:eastAsia="Calibri" w:hAnsi="Times New Roman" w:cs="Times New Roman"/>
                <w:iCs/>
                <w:sz w:val="20"/>
                <w:szCs w:val="20"/>
              </w:rPr>
            </w:pPr>
            <w:r w:rsidRPr="00A5174C">
              <w:rPr>
                <w:rFonts w:ascii="Times New Roman" w:eastAsia="Calibri" w:hAnsi="Times New Roman" w:cs="Times New Roman"/>
                <w:iCs/>
                <w:sz w:val="20"/>
                <w:szCs w:val="20"/>
              </w:rPr>
              <w:t xml:space="preserve">• </w:t>
            </w:r>
            <w:r w:rsidRPr="00A5174C">
              <w:rPr>
                <w:rFonts w:ascii="Times New Roman" w:eastAsia="Calibri" w:hAnsi="Times New Roman" w:cs="Times New Roman"/>
                <w:sz w:val="20"/>
                <w:szCs w:val="20"/>
              </w:rPr>
              <w:t>definiuje klasyczne określenie dobra wspólnego (</w:t>
            </w:r>
            <w:r w:rsidRPr="00A5174C">
              <w:rPr>
                <w:rFonts w:ascii="Times New Roman" w:eastAsia="Calibri" w:hAnsi="Times New Roman" w:cs="Times New Roman"/>
                <w:i/>
                <w:sz w:val="20"/>
                <w:szCs w:val="20"/>
              </w:rPr>
              <w:t>bonum commune</w:t>
            </w:r>
            <w:r w:rsidRPr="00A5174C">
              <w:rPr>
                <w:rFonts w:ascii="Times New Roman" w:eastAsia="Calibri" w:hAnsi="Times New Roman" w:cs="Times New Roman"/>
                <w:iCs/>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wyróżnia wspólnoty i grupy tworzące się na </w:t>
            </w:r>
            <w:r w:rsidRPr="00A5174C">
              <w:rPr>
                <w:rFonts w:ascii="Times New Roman" w:eastAsia="Calibri" w:hAnsi="Times New Roman" w:cs="Times New Roman"/>
                <w:sz w:val="20"/>
                <w:szCs w:val="20"/>
              </w:rPr>
              <w:lastRenderedPageBreak/>
              <w:t>podstawie podobieństwa pochodzenia, kultury, sposobu życia, interesów i sytuacji ekonomicznej, w tym zarówno narody, jak i inne grupy społeczne znajdujące się wewnątrz podstawowych społeczności ludzkich (np. grupy zawodowe, wyznaniowe, narodowościowe);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podział grup społecznych;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głównych twórców nowożytnych teorii umowy społecznej: John Locke, Thomas Hobbes, Jean Jacques-Rousseau</w:t>
            </w:r>
          </w:p>
        </w:tc>
        <w:tc>
          <w:tcPr>
            <w:tcW w:w="880" w:type="pct"/>
            <w:shd w:val="clear" w:color="auto" w:fill="auto"/>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wyjaśnia, dlaczego człowieka rozumie się w tradycji jako „istotę społeczną”;</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i omawia przykładowe role społeczne, które odgrywa człowiek;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relacje grupa społeczna–jednostka;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podaje przykłady wpływu otoczenia </w:t>
            </w:r>
            <w:r w:rsidRPr="00A5174C">
              <w:rPr>
                <w:rFonts w:ascii="Times New Roman" w:eastAsia="Calibri" w:hAnsi="Times New Roman" w:cs="Times New Roman"/>
                <w:sz w:val="20"/>
                <w:szCs w:val="20"/>
              </w:rPr>
              <w:lastRenderedPageBreak/>
              <w:t>społecznego na jednostkę w różnych dziedzinach;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znaczenie życia społecznego dla rozwoju i spełnienia człowieka;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wie, kim byli Arystoteles i Platon, oraz omawia ich dokonania</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warunki, w których zbiorowość przekształca się w grupę społeczną;</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i ocenia zagrożenia wynikające z pozbawienia człowieka możliwości dorastania w społeczeństwie;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zagrożenia wynikające z nacisku grupy na jednostkę;</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rolę grup społecznych w procesie socjalizacji;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w jaki sposób rozwijana w nowożytności koncepcja umowy społecznej różni się od tradycyjnego pojmowania naturalności więzi społecznych;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przedstawia stosunek myśli liberalnej do idei </w:t>
            </w:r>
            <w:r w:rsidRPr="00A5174C">
              <w:rPr>
                <w:rFonts w:ascii="Times New Roman" w:eastAsia="Calibri" w:hAnsi="Times New Roman" w:cs="Times New Roman"/>
                <w:i/>
                <w:iCs/>
                <w:sz w:val="20"/>
                <w:szCs w:val="20"/>
              </w:rPr>
              <w:t>bonum commune</w:t>
            </w:r>
          </w:p>
          <w:p w:rsidR="00E44C35" w:rsidRPr="00A5174C" w:rsidRDefault="00E44C35" w:rsidP="00E44C35">
            <w:pPr>
              <w:rPr>
                <w:rFonts w:ascii="Times New Roman" w:eastAsia="Calibri" w:hAnsi="Times New Roman" w:cs="Times New Roman"/>
                <w:b/>
                <w:sz w:val="20"/>
                <w:szCs w:val="20"/>
              </w:rPr>
            </w:pP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omawia i ocenia realizację </w:t>
            </w:r>
            <w:r w:rsidRPr="00A5174C">
              <w:rPr>
                <w:rFonts w:ascii="Times New Roman" w:eastAsia="Calibri" w:hAnsi="Times New Roman" w:cs="Times New Roman"/>
                <w:i/>
                <w:iCs/>
                <w:sz w:val="20"/>
                <w:szCs w:val="20"/>
              </w:rPr>
              <w:t>bonum commune</w:t>
            </w:r>
            <w:r w:rsidRPr="00A5174C">
              <w:rPr>
                <w:rFonts w:ascii="Times New Roman" w:eastAsia="Calibri" w:hAnsi="Times New Roman" w:cs="Times New Roman"/>
                <w:sz w:val="20"/>
                <w:szCs w:val="20"/>
              </w:rPr>
              <w:t xml:space="preserve"> we współczesnych doktrynach politycznych</w:t>
            </w:r>
          </w:p>
          <w:p w:rsidR="00E44C35" w:rsidRPr="00A5174C" w:rsidRDefault="00E44C35" w:rsidP="00E44C35">
            <w:pPr>
              <w:rPr>
                <w:rFonts w:ascii="Times New Roman" w:eastAsia="Calibri" w:hAnsi="Times New Roman" w:cs="Times New Roman"/>
                <w:b/>
                <w:sz w:val="20"/>
                <w:szCs w:val="20"/>
              </w:rPr>
            </w:pP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2. Obywatele</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obywatel</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obywatelstwo</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wspólnota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republika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res publica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prawa i obowiązki obywatelskie</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prawa polityczne</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dwa podstawowe sposoby nabycia obywatelstwa;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 wymienia obowiązki obywatela RP zapisane w </w:t>
            </w:r>
            <w:r w:rsidRPr="00A5174C">
              <w:rPr>
                <w:rFonts w:ascii="Times New Roman" w:eastAsia="Calibri" w:hAnsi="Times New Roman" w:cs="Times New Roman"/>
                <w:i/>
                <w:iCs/>
                <w:sz w:val="20"/>
                <w:szCs w:val="20"/>
              </w:rPr>
              <w:t>Konstytucji Rzeczypospolitej Polskiej</w:t>
            </w:r>
            <w:r w:rsidRPr="00A5174C">
              <w:rPr>
                <w:rFonts w:ascii="Times New Roman" w:eastAsia="Calibri" w:hAnsi="Times New Roman" w:cs="Times New Roman"/>
                <w:sz w:val="20"/>
                <w:szCs w:val="20"/>
              </w:rPr>
              <w:t xml:space="preserve"> z 1997 r. </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dwa podstawowe sposoby nabycia obywatelstwa, ze zwróceniem szczególnej uwagi na obywatelstwo polskie i unijne;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jakie są podstawowe zadania państwa wobec jego obywateli oraz obowiązki obywateli względem ich państwa</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inne niż prawo krwi i prawo ziemi sposoby nabycia obywatelstwa;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państwo jako zorganizowane społeczeństwo (</w:t>
            </w:r>
            <w:r w:rsidRPr="00A5174C">
              <w:rPr>
                <w:rFonts w:ascii="Times New Roman" w:eastAsia="Calibri" w:hAnsi="Times New Roman" w:cs="Times New Roman"/>
                <w:i/>
                <w:iCs/>
                <w:sz w:val="20"/>
                <w:szCs w:val="20"/>
              </w:rPr>
              <w:t>res publica</w:t>
            </w:r>
            <w:r w:rsidRPr="00A5174C">
              <w:rPr>
                <w:rFonts w:ascii="Times New Roman" w:eastAsia="Calibri" w:hAnsi="Times New Roman" w:cs="Times New Roman"/>
                <w:sz w:val="20"/>
                <w:szCs w:val="20"/>
              </w:rPr>
              <w:t xml:space="preserve">);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uprawnienia, które polski obywatel zyskuje wraz z nabyciem pełni praw obywatelskich (w związku z osiągnięciem odpowiedniego wieku)</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rolę państwa w życiu obywatela i rolę obywatela w życiu państwa;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porównuje status obywatela w starożytnych demokratycznych Atenach i w dzisiejszej Polsce – wskazuje najważniejsze podobieństwa i różnice;</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
                <w:sz w:val="20"/>
                <w:szCs w:val="20"/>
              </w:rPr>
              <w:t xml:space="preserve">• </w:t>
            </w:r>
            <w:r w:rsidRPr="00A5174C">
              <w:rPr>
                <w:rFonts w:ascii="Times New Roman" w:eastAsia="Calibri" w:hAnsi="Times New Roman" w:cs="Times New Roman"/>
                <w:bCs/>
                <w:sz w:val="20"/>
                <w:szCs w:val="20"/>
              </w:rPr>
              <w:t>ocenia ograniczenia, które dotykają polskiego obywatela w związku z pozbawieniem pełni praw publicznych;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przypomina przykłady grup społecznych, które w różnych okresach </w:t>
            </w:r>
            <w:r w:rsidRPr="00A5174C">
              <w:rPr>
                <w:rFonts w:ascii="Times New Roman" w:eastAsia="Calibri" w:hAnsi="Times New Roman" w:cs="Times New Roman"/>
                <w:sz w:val="20"/>
                <w:szCs w:val="20"/>
              </w:rPr>
              <w:lastRenderedPageBreak/>
              <w:t>historycznych były pozbawione praw politycznych</w:t>
            </w:r>
          </w:p>
        </w:tc>
        <w:tc>
          <w:tcPr>
            <w:tcW w:w="877" w:type="pct"/>
          </w:tcPr>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lastRenderedPageBreak/>
              <w:t>• na wybranych przykładach ocenia, jak współczesne państwa wypełniają swoje obowiązki wobec obywateli, a jak obywatele wobec państw;</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ocenia korzyści wynikające z posiadania obywatelstwa unijnego;</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analizuje problemy, z którymi musi się mierzyć bezpaństwowiec (apatryda) – formułuje argumenty</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3. Naród</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różne postawy jednostki wobec państwa i narodu;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dwie koncepcje powstania narodu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etniczno-kulturową i polityczną;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migracja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emigracja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imigracja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patriotyzm</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nazywa więzi łączące jednostkę z ojczyzną </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tutejszy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naród</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tożsamość narodowa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patriotyzm </w:t>
            </w:r>
            <w:r w:rsidRPr="00A5174C">
              <w:rPr>
                <w:rFonts w:ascii="Times New Roman" w:eastAsia="Calibri" w:hAnsi="Times New Roman" w:cs="Times New Roman"/>
                <w:sz w:val="20"/>
                <w:szCs w:val="20"/>
              </w:rPr>
              <w:t>(w tym</w:t>
            </w:r>
            <w:r w:rsidRPr="00A5174C">
              <w:rPr>
                <w:rFonts w:ascii="Times New Roman" w:eastAsia="Calibri" w:hAnsi="Times New Roman" w:cs="Times New Roman"/>
                <w:i/>
                <w:iCs/>
                <w:sz w:val="20"/>
                <w:szCs w:val="20"/>
              </w:rPr>
              <w:t xml:space="preserve"> patriotyzm lokalny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patriotyzm gospodarczy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nacjonalizm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szowinizm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ksenofobia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kosmopolityzm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internacjonalizm</w:t>
            </w:r>
            <w:r w:rsidRPr="00A5174C">
              <w:rPr>
                <w:rFonts w:ascii="Times New Roman" w:eastAsia="Calibri" w:hAnsi="Times New Roman" w:cs="Times New Roman"/>
                <w:sz w:val="20"/>
                <w:szCs w:val="20"/>
              </w:rPr>
              <w:t xml:space="preserve"> </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na czym polega patriotyzm oraz czym różni się od szowinizmu i kosmopolityzmu;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omawia związki między nacjonalizmem i patriotyzmem;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odwołując się do przykładów, omawia dwie koncepcje powstania narodu: etniczno-</w:t>
            </w:r>
            <w:r w:rsidRPr="00A5174C">
              <w:rPr>
                <w:rFonts w:ascii="Times New Roman" w:eastAsia="Calibri" w:hAnsi="Times New Roman" w:cs="Times New Roman"/>
                <w:sz w:val="20"/>
                <w:szCs w:val="20"/>
              </w:rPr>
              <w:br/>
              <w:t>-kulturową i polityczną</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wskazuje i omawia przykłady postaw patriotycznych we współczesnym świecie;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proces tworzenia się narodu;</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
                <w:sz w:val="20"/>
                <w:szCs w:val="20"/>
              </w:rPr>
              <w:t xml:space="preserve">• </w:t>
            </w:r>
            <w:r w:rsidRPr="00A5174C">
              <w:rPr>
                <w:rFonts w:ascii="Times New Roman" w:eastAsia="Calibri" w:hAnsi="Times New Roman" w:cs="Times New Roman"/>
                <w:bCs/>
                <w:sz w:val="20"/>
                <w:szCs w:val="20"/>
              </w:rPr>
              <w:t>na wybranych przykładach omawia postawy jednostki wobec państwa;</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ocenia zagrożenia wynikające z postawy szowinistycznej i ksenofobicznej;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Cs/>
                <w:sz w:val="20"/>
                <w:szCs w:val="20"/>
              </w:rPr>
              <w:t xml:space="preserve">• analizuje </w:t>
            </w:r>
            <w:r w:rsidRPr="00A5174C">
              <w:rPr>
                <w:rFonts w:ascii="Times New Roman" w:eastAsia="Calibri" w:hAnsi="Times New Roman" w:cs="Times New Roman"/>
                <w:sz w:val="20"/>
                <w:szCs w:val="20"/>
              </w:rPr>
              <w:t>znaczenie poczucia tożsamości narodowej w współczesnym świecie</w:t>
            </w:r>
            <w:r w:rsidRPr="00A5174C">
              <w:rPr>
                <w:rFonts w:ascii="Times New Roman" w:eastAsia="Calibri" w:hAnsi="Times New Roman" w:cs="Times New Roman"/>
                <w:bCs/>
                <w:sz w:val="20"/>
                <w:szCs w:val="20"/>
              </w:rPr>
              <w:t xml:space="preserve"> i </w:t>
            </w:r>
            <w:r w:rsidRPr="00A5174C">
              <w:rPr>
                <w:rFonts w:ascii="Times New Roman" w:eastAsia="Calibri" w:hAnsi="Times New Roman" w:cs="Times New Roman"/>
                <w:sz w:val="20"/>
                <w:szCs w:val="20"/>
              </w:rPr>
              <w:t>omawia to zagadnienie na przykładzie narodu polskiego i innego narodu</w:t>
            </w:r>
          </w:p>
          <w:p w:rsidR="00E44C35" w:rsidRPr="00A5174C" w:rsidRDefault="00E44C35" w:rsidP="00E44C35">
            <w:pPr>
              <w:rPr>
                <w:rFonts w:ascii="Times New Roman" w:eastAsia="Calibri" w:hAnsi="Times New Roman" w:cs="Times New Roman"/>
                <w:bCs/>
                <w:sz w:val="20"/>
                <w:szCs w:val="20"/>
              </w:rPr>
            </w:pP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konteksty znaczeniowe procesu tworzenia się narodu;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wpływ procesu globalizacji na funkcjonowanie państw narodowych;</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b/>
                <w:sz w:val="20"/>
                <w:szCs w:val="20"/>
              </w:rPr>
              <w:t xml:space="preserve">• </w:t>
            </w:r>
            <w:r w:rsidRPr="00A5174C">
              <w:rPr>
                <w:rFonts w:ascii="Times New Roman" w:eastAsia="Calibri" w:hAnsi="Times New Roman" w:cs="Times New Roman"/>
                <w:bCs/>
                <w:sz w:val="20"/>
                <w:szCs w:val="20"/>
              </w:rPr>
              <w:t>ocenia znaczenie poczucia świadomości narodowej we współczesnym świecie, odwołuje się do przykładów</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4. Państwo</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państwo</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władza państwowa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organy państwa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suwerenność</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terytorium państwa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nazywa atrybuty państwa;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różne formy rządów, biorąc pod uwagę udział obywateli w ich funkcjonowaniu (oligarchia, demokracja, monarchia, arystokracja, </w:t>
            </w:r>
            <w:r w:rsidRPr="00A5174C">
              <w:rPr>
                <w:rFonts w:ascii="Times New Roman" w:eastAsia="Calibri" w:hAnsi="Times New Roman" w:cs="Times New Roman"/>
                <w:sz w:val="20"/>
                <w:szCs w:val="20"/>
              </w:rPr>
              <w:lastRenderedPageBreak/>
              <w:t>tyrania, ochlokracja, republika);</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przedstawia genezę państw narodowych </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zna i wyjaśnia pojęcia: </w:t>
            </w:r>
            <w:r w:rsidRPr="00A5174C">
              <w:rPr>
                <w:rFonts w:ascii="Times New Roman" w:eastAsia="Calibri" w:hAnsi="Times New Roman" w:cs="Times New Roman"/>
                <w:i/>
                <w:iCs/>
                <w:sz w:val="20"/>
                <w:szCs w:val="20"/>
              </w:rPr>
              <w:t>demokracja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oligarchia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arystokracja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monarchia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tyrania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ochlokracja</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państwo narodowe</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atrybuty państwa;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formy rządów: oligarchia, demokracja, monarchia, arystokracja, tyrania, ochlokracja, republika;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wskazuje we współczesnym świecie </w:t>
            </w:r>
            <w:r w:rsidRPr="00A5174C">
              <w:rPr>
                <w:rFonts w:ascii="Times New Roman" w:eastAsia="Calibri" w:hAnsi="Times New Roman" w:cs="Times New Roman"/>
                <w:sz w:val="20"/>
                <w:szCs w:val="20"/>
              </w:rPr>
              <w:lastRenderedPageBreak/>
              <w:t>państwa narodowe i wielonarodowe</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wyjaśnia, jak należy rozumieć przymusowość jako jedną z cech państwa, oraz podaje przykłady stosowania przymusu przez państwo;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uzasadnia na podstawie fragmentu </w:t>
            </w:r>
            <w:r w:rsidRPr="00A5174C">
              <w:rPr>
                <w:rFonts w:ascii="Times New Roman" w:eastAsia="Calibri" w:hAnsi="Times New Roman" w:cs="Times New Roman"/>
                <w:i/>
                <w:iCs/>
                <w:sz w:val="20"/>
                <w:szCs w:val="20"/>
              </w:rPr>
              <w:t>Polityki</w:t>
            </w:r>
            <w:r w:rsidRPr="00A5174C">
              <w:rPr>
                <w:rFonts w:ascii="Times New Roman" w:eastAsia="Calibri" w:hAnsi="Times New Roman" w:cs="Times New Roman"/>
                <w:sz w:val="20"/>
                <w:szCs w:val="20"/>
              </w:rPr>
              <w:t xml:space="preserve"> Arystotelesa (tekst w podręczniku), dlaczego starożytny filozof zaliczał </w:t>
            </w:r>
            <w:r w:rsidRPr="00A5174C">
              <w:rPr>
                <w:rFonts w:ascii="Times New Roman" w:eastAsia="Calibri" w:hAnsi="Times New Roman" w:cs="Times New Roman"/>
                <w:sz w:val="20"/>
                <w:szCs w:val="20"/>
              </w:rPr>
              <w:lastRenderedPageBreak/>
              <w:t>demokrację do ustrojów „zwyrodniałych”;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dążenia do utworzenia państw narodowych na przykładzie Włoch i Niemiec</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wyjaśnia, na czym polega demokracja w wersji klasycznej (jako sposób wyznaczania rządzących);</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przypomina i omawia zasady działania różnych typów monarchii, które poznał w szkole podstawowej (absolutna, konstytucyjna, parlamentarna), bierze pod uwagę udział </w:t>
            </w:r>
            <w:r w:rsidRPr="00A5174C">
              <w:rPr>
                <w:rFonts w:ascii="Times New Roman" w:eastAsia="Calibri" w:hAnsi="Times New Roman" w:cs="Times New Roman"/>
                <w:sz w:val="20"/>
                <w:szCs w:val="20"/>
              </w:rPr>
              <w:lastRenderedPageBreak/>
              <w:t>obywateli w sprawowaniu władzy</w:t>
            </w: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ocenia, czy model państwa narodowego powinien być dominujący we współczesnej Europie, uzasadnia swoją odpowiedź;</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postać Georga Jellinka (twórca trójelementowej teorii państwa)</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5. Powstanie II Rzeczypospolitej</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praca organiczna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konstytucja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wychowanie patriotyczne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inkorporacja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federacja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wskazuje różne formy działań patriotycznych i niepodległościowych podejmowanych przez  Polaków w okresie zaborów (walka zbrojna, dyplomacja, nurt „ku pokrzepieniu serc”, strajki szkolne, praca organiczna i in.);</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rozróżnia dwa nurty działań podejmowanych przez Polaków w okresie zaborów – „walkę bezpośrednią” (zbrojną) i „walkę pośrednią” (inne formy przeciwstawiania się zaborcy)</w:t>
            </w:r>
          </w:p>
          <w:p w:rsidR="00E44C35" w:rsidRPr="00A5174C" w:rsidRDefault="00E44C35" w:rsidP="00E44C35">
            <w:pPr>
              <w:rPr>
                <w:rFonts w:ascii="Times New Roman" w:eastAsia="Calibri" w:hAnsi="Times New Roman" w:cs="Times New Roman"/>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insurekcja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międzynarodowe uznanie państwa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Sejm Ustawodawczy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sztafeta pokoleń</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 omawia na przykładach różne formy działań patriotycznych i niepodległościowych podejmowanych przez Polaków w okresie zaborów (walka zbrojna, dyplomacja, nurt „ku pokrzepieniu serc”, strajk szkolny, praca organiczna i in.);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Cs/>
                <w:sz w:val="20"/>
                <w:szCs w:val="20"/>
              </w:rPr>
              <w:t xml:space="preserve">• </w:t>
            </w:r>
            <w:r w:rsidRPr="00A5174C">
              <w:rPr>
                <w:rFonts w:ascii="Times New Roman" w:eastAsia="Calibri" w:hAnsi="Times New Roman" w:cs="Times New Roman"/>
                <w:sz w:val="20"/>
                <w:szCs w:val="20"/>
              </w:rPr>
              <w:t>omawia federacyjną i inkorporacyjną koncepcję granicy wschodniej II RP;</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Cs/>
                <w:sz w:val="20"/>
                <w:szCs w:val="20"/>
              </w:rPr>
              <w:t xml:space="preserve">• </w:t>
            </w:r>
            <w:r w:rsidRPr="00A5174C">
              <w:rPr>
                <w:rFonts w:ascii="Times New Roman" w:eastAsia="Calibri" w:hAnsi="Times New Roman" w:cs="Times New Roman"/>
                <w:sz w:val="20"/>
                <w:szCs w:val="20"/>
              </w:rPr>
              <w:t>omawia główne postanowienia konstytucji marcowej z 1921 r.</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na przykładzie II Rzeczypospolitej wyjaśnia znaczenie procesów kształtowania się granic państwowych i konstytuowania się państwa;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pojęcie </w:t>
            </w:r>
            <w:r w:rsidRPr="00A5174C">
              <w:rPr>
                <w:rFonts w:ascii="Times New Roman" w:eastAsia="Calibri" w:hAnsi="Times New Roman" w:cs="Times New Roman"/>
                <w:i/>
                <w:iCs/>
                <w:sz w:val="20"/>
                <w:szCs w:val="20"/>
              </w:rPr>
              <w:t xml:space="preserve">suwerenność narodu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ludu</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rozumie znaczenie związków międzypokoleniowych (w rodzinach, w grupach społecznych) dla kultywowania idei niepodległej Rzeczypospolitej w czasie zaborów;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uzasadnia, że ustrój Polski odrodzonej po 1918 r. opierał się na zasadzie suwerenności narodu;</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wyjaśnia, na czym polega demokracja w wersji liberalnej (jako polityczny wyraz suwerenności ludu)</w:t>
            </w: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wpływ związków międzypokoleniowych (w rodzinach, w grupach społecznych) dla kultywowania idei niepodległej Rzeczypospolitej w czasie zaborów</w:t>
            </w:r>
          </w:p>
          <w:p w:rsidR="00E44C35" w:rsidRPr="00A5174C" w:rsidRDefault="00E44C35" w:rsidP="00E44C35">
            <w:pPr>
              <w:rPr>
                <w:rFonts w:ascii="Times New Roman" w:eastAsia="Calibri" w:hAnsi="Times New Roman" w:cs="Times New Roman"/>
                <w:b/>
                <w:sz w:val="20"/>
                <w:szCs w:val="20"/>
              </w:rPr>
            </w:pP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6. Od I do II wojny światowej</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Cs/>
                <w:sz w:val="20"/>
                <w:szCs w:val="20"/>
              </w:rPr>
              <w:t xml:space="preserve">• </w:t>
            </w:r>
            <w:r w:rsidRPr="00A5174C">
              <w:rPr>
                <w:rFonts w:ascii="Times New Roman" w:eastAsia="Calibri" w:hAnsi="Times New Roman" w:cs="Times New Roman"/>
                <w:sz w:val="20"/>
                <w:szCs w:val="20"/>
              </w:rPr>
              <w:t>zna postanowienia konferencji w Wersalu;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główne treści orędzia (tzw. 14 punktów) prezydenta Wilsona;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zna i wyjaśnia pojęcia: </w:t>
            </w:r>
            <w:r w:rsidRPr="00A5174C">
              <w:rPr>
                <w:rFonts w:ascii="Times New Roman" w:eastAsia="Calibri" w:hAnsi="Times New Roman" w:cs="Times New Roman"/>
                <w:i/>
                <w:iCs/>
                <w:sz w:val="20"/>
                <w:szCs w:val="20"/>
              </w:rPr>
              <w:t>konferencja pokojowa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system wersalski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Liga Narodów</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Anschluss Austrii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konferencja monachijska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pakt Ribbentrop–Mołotow</w:t>
            </w:r>
          </w:p>
          <w:p w:rsidR="00E44C35" w:rsidRPr="00A5174C" w:rsidRDefault="00E44C35" w:rsidP="00E44C35">
            <w:pPr>
              <w:rPr>
                <w:rFonts w:ascii="Times New Roman" w:eastAsia="Calibri" w:hAnsi="Times New Roman" w:cs="Times New Roman"/>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wyjaśnia znaczenie utrzymywania pokoju w stosunkach międzynarodowych;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działalność Ligi Narodów;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prezentuje przyczyny upadku ładu wersalskiego;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demilitaryzacja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układ w Rapallo</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pakt reński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remilitaryzacja</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wyjaśnia, dlaczego po Wielkiej Wojnie twórcy nowego ładu światowego dążyli do tworzenia państw narodowych;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omawia etapy upadku ładu wersalskiego;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racja stanu</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izolacjonizm </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zagrożenia wynikające z izolacji państw na arenie międzynarodowej na przykładzie Republiki Weimarskiej i ZSRS;</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ocenia działalność Ligi Narodów;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przyczyny niepowodzenia wielkiego projektu, jakim była Liga Narodów</w:t>
            </w: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na wybranych przykładach ocenia to, w jaki sposób państwa europejskie w okresie międzywojennym realizowały swoją rację stanu;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na podstawie wiedzy o współczesnym świecie wyjaśnia, jakie znaczenie w polityce międzynarodowej mają organizacje powołane w celu utrzymania pokoju</w:t>
            </w:r>
          </w:p>
          <w:p w:rsidR="00E44C35" w:rsidRPr="00A5174C" w:rsidRDefault="00E44C35" w:rsidP="00E44C35">
            <w:pPr>
              <w:rPr>
                <w:rFonts w:ascii="Times New Roman" w:eastAsia="Calibri" w:hAnsi="Times New Roman" w:cs="Times New Roman"/>
                <w:b/>
                <w:sz w:val="20"/>
                <w:szCs w:val="20"/>
              </w:rPr>
            </w:pPr>
          </w:p>
        </w:tc>
      </w:tr>
      <w:tr w:rsidR="00E44C35" w:rsidRPr="009B003D" w:rsidTr="00C730F4">
        <w:trPr>
          <w:trHeight w:val="397"/>
        </w:trPr>
        <w:tc>
          <w:tcPr>
            <w:tcW w:w="601" w:type="pct"/>
            <w:tcBorders>
              <w:bottom w:val="single" w:sz="4" w:space="0" w:color="auto"/>
            </w:tcBorders>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lastRenderedPageBreak/>
              <w:t>7. Dwudziesto-wieczne totalitaryzmy</w:t>
            </w:r>
          </w:p>
        </w:tc>
        <w:tc>
          <w:tcPr>
            <w:tcW w:w="880" w:type="pct"/>
            <w:tcBorders>
              <w:bottom w:val="single" w:sz="4" w:space="0" w:color="auto"/>
            </w:tcBorders>
          </w:tcPr>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dwudziestowieczne totalitaryzmy: komunizm (w ZSRS), faszyzm (we Włoszech), nazizm (w Niemczech);</w:t>
            </w:r>
          </w:p>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wodzów dwudziestowiecznych państw / ruchów totalitarnych (Józef Stalin, Benito Mussolini, Adolf Hitler);</w:t>
            </w:r>
          </w:p>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podobieństwa i różnice miedzy dwudziestowiecznymi totalitaryzmami;</w:t>
            </w:r>
          </w:p>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totalitaryzm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komunizm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tzw.</w:t>
            </w:r>
            <w:r w:rsidRPr="00A5174C">
              <w:rPr>
                <w:rFonts w:ascii="Times New Roman" w:eastAsia="Calibri" w:hAnsi="Times New Roman" w:cs="Times New Roman"/>
                <w:i/>
                <w:iCs/>
                <w:sz w:val="20"/>
                <w:szCs w:val="20"/>
              </w:rPr>
              <w:t xml:space="preserve"> rewolucja październikowa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GUŁAG</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łagry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faszyzm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marsz na Rzym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nazizm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Narodowosocjalistyczna Niemiecka Partia Robotników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NSDAP</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obozy koncentracyjne, III Rzesza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wódz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Duce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Führer</w:t>
            </w:r>
            <w:r w:rsidRPr="00A5174C">
              <w:rPr>
                <w:rFonts w:ascii="Times New Roman" w:eastAsia="Calibri" w:hAnsi="Times New Roman" w:cs="Times New Roman"/>
                <w:sz w:val="20"/>
                <w:szCs w:val="20"/>
              </w:rPr>
              <w:t>)</w:t>
            </w:r>
          </w:p>
          <w:p w:rsidR="00E44C35" w:rsidRPr="00A5174C" w:rsidRDefault="00E44C35" w:rsidP="00E44C35">
            <w:pPr>
              <w:ind w:left="57"/>
              <w:rPr>
                <w:rFonts w:ascii="Times New Roman" w:eastAsia="Calibri" w:hAnsi="Times New Roman" w:cs="Times New Roman"/>
                <w:sz w:val="20"/>
                <w:szCs w:val="20"/>
              </w:rPr>
            </w:pPr>
          </w:p>
        </w:tc>
        <w:tc>
          <w:tcPr>
            <w:tcW w:w="880" w:type="pct"/>
            <w:tcBorders>
              <w:bottom w:val="single" w:sz="4" w:space="0" w:color="auto"/>
            </w:tcBorders>
          </w:tcPr>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zestawia główne cechy dwudziestowiecznych totalitaryzmów (komunizm, faszyzm, nazizm);</w:t>
            </w:r>
          </w:p>
          <w:p w:rsidR="00E44C35" w:rsidRPr="00A5174C" w:rsidRDefault="00E44C35" w:rsidP="00E44C35">
            <w:pPr>
              <w:ind w:left="57"/>
              <w:rPr>
                <w:rFonts w:ascii="Times New Roman" w:eastAsia="Calibri" w:hAnsi="Times New Roman" w:cs="Times New Roman"/>
                <w:b/>
                <w:bCs/>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dyktatura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kolektywizacja rolnictwa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centralne zarządzanie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klasa społeczna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Wielkie Włochy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ustawy norymberskie</w:t>
            </w:r>
          </w:p>
        </w:tc>
        <w:tc>
          <w:tcPr>
            <w:tcW w:w="880" w:type="pct"/>
            <w:tcBorders>
              <w:bottom w:val="single" w:sz="4" w:space="0" w:color="auto"/>
            </w:tcBorders>
          </w:tcPr>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porównuje dwudziestowieczne totalitaryzmy (komunizm, faszyzm, nazizm);</w:t>
            </w:r>
          </w:p>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sposoby „wychowywania nowego obywatela” w państwach totalitarnych;</w:t>
            </w:r>
          </w:p>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opisuje ograniczenia wolności i praw obywatelskich w państwach totalitarnych</w:t>
            </w:r>
          </w:p>
          <w:p w:rsidR="00E44C35" w:rsidRPr="00A5174C" w:rsidRDefault="00E44C35" w:rsidP="00E44C35">
            <w:pPr>
              <w:ind w:left="57"/>
              <w:rPr>
                <w:rFonts w:ascii="Times New Roman" w:eastAsia="Calibri" w:hAnsi="Times New Roman" w:cs="Times New Roman"/>
                <w:sz w:val="20"/>
                <w:szCs w:val="20"/>
              </w:rPr>
            </w:pPr>
          </w:p>
          <w:p w:rsidR="00E44C35" w:rsidRPr="00A5174C" w:rsidRDefault="00E44C35" w:rsidP="00E44C35">
            <w:pPr>
              <w:ind w:left="57"/>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Borders>
              <w:bottom w:val="single" w:sz="4" w:space="0" w:color="auto"/>
            </w:tcBorders>
          </w:tcPr>
          <w:p w:rsidR="00E44C35" w:rsidRPr="00A5174C" w:rsidRDefault="00E44C35" w:rsidP="00E44C35">
            <w:pPr>
              <w:rPr>
                <w:rFonts w:ascii="Times New Roman" w:eastAsia="Calibri" w:hAnsi="Times New Roman" w:cs="Times New Roman"/>
                <w:sz w:val="18"/>
                <w:szCs w:val="18"/>
              </w:rPr>
            </w:pPr>
            <w:r w:rsidRPr="00A5174C">
              <w:rPr>
                <w:rFonts w:ascii="Times New Roman" w:eastAsia="Calibri" w:hAnsi="Times New Roman" w:cs="Times New Roman"/>
                <w:sz w:val="18"/>
                <w:szCs w:val="18"/>
              </w:rPr>
              <w:t xml:space="preserve">• </w:t>
            </w:r>
            <w:r w:rsidRPr="00A5174C">
              <w:rPr>
                <w:rFonts w:ascii="Times New Roman" w:eastAsia="Calibri" w:hAnsi="Times New Roman" w:cs="Times New Roman"/>
                <w:sz w:val="20"/>
                <w:szCs w:val="20"/>
              </w:rPr>
              <w:t>charakteryzuje odmienności ustrojów państw demokratycznych i totalitarnych;</w:t>
            </w:r>
            <w:r w:rsidRPr="00A5174C">
              <w:rPr>
                <w:rFonts w:ascii="Times New Roman" w:eastAsia="Calibri" w:hAnsi="Times New Roman" w:cs="Times New Roman"/>
                <w:sz w:val="18"/>
                <w:szCs w:val="18"/>
              </w:rPr>
              <w:t xml:space="preserve">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relację państwo–obywatel w systemach totalitarnych;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w jaki sposób ideologie totalitarne odnoszą się do koncepcji dobra wspólnego (</w:t>
            </w:r>
            <w:r w:rsidRPr="00A5174C">
              <w:rPr>
                <w:rFonts w:ascii="Times New Roman" w:eastAsia="Calibri" w:hAnsi="Times New Roman" w:cs="Times New Roman"/>
                <w:i/>
                <w:iCs/>
                <w:sz w:val="20"/>
                <w:szCs w:val="20"/>
              </w:rPr>
              <w:t>bonum commune</w:t>
            </w:r>
            <w:r w:rsidRPr="00A5174C">
              <w:rPr>
                <w:rFonts w:ascii="Times New Roman" w:eastAsia="Calibri" w:hAnsi="Times New Roman" w:cs="Times New Roman"/>
                <w:sz w:val="20"/>
                <w:szCs w:val="20"/>
              </w:rPr>
              <w:t>) i jak je definiują</w:t>
            </w:r>
          </w:p>
          <w:p w:rsidR="00E44C35" w:rsidRPr="00A5174C" w:rsidRDefault="00E44C35" w:rsidP="00E44C35">
            <w:pPr>
              <w:autoSpaceDE w:val="0"/>
              <w:autoSpaceDN w:val="0"/>
              <w:adjustRightInd w:val="0"/>
              <w:rPr>
                <w:rFonts w:ascii="Times New Roman" w:eastAsia="Calibri" w:hAnsi="Times New Roman" w:cs="Times New Roman"/>
                <w:b/>
                <w:color w:val="000000"/>
                <w:sz w:val="20"/>
                <w:szCs w:val="20"/>
              </w:rPr>
            </w:pPr>
          </w:p>
        </w:tc>
        <w:tc>
          <w:tcPr>
            <w:tcW w:w="877" w:type="pct"/>
            <w:tcBorders>
              <w:bottom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relacje społeczne w różnych państwach, wykorzystując wiedzę o różnicach między demokracją i totalitaryzmem;</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rolę, jaką w kształtowaniu się totalitaryzmów pierwszej połowy XX w. odegrały idee nacjonalizmu i szowinizmu lub internacjonalizmu</w:t>
            </w:r>
          </w:p>
          <w:p w:rsidR="00E44C35" w:rsidRPr="00A5174C" w:rsidRDefault="00E44C35" w:rsidP="00E44C35">
            <w:pPr>
              <w:autoSpaceDE w:val="0"/>
              <w:autoSpaceDN w:val="0"/>
              <w:adjustRightInd w:val="0"/>
              <w:rPr>
                <w:rFonts w:ascii="Times New Roman" w:eastAsia="Calibri" w:hAnsi="Times New Roman" w:cs="Times New Roman"/>
                <w:b/>
                <w:color w:val="000000"/>
                <w:sz w:val="20"/>
                <w:szCs w:val="20"/>
              </w:rPr>
            </w:pPr>
          </w:p>
        </w:tc>
      </w:tr>
      <w:tr w:rsidR="00E44C35" w:rsidRPr="009B003D" w:rsidTr="00C730F4">
        <w:trPr>
          <w:trHeight w:val="397"/>
        </w:trPr>
        <w:tc>
          <w:tcPr>
            <w:tcW w:w="5000" w:type="pct"/>
            <w:gridSpan w:val="6"/>
            <w:tcBorders>
              <w:left w:val="single" w:sz="4" w:space="0" w:color="auto"/>
            </w:tcBorders>
            <w:shd w:val="clear" w:color="auto" w:fill="8DB3E2"/>
            <w:vAlign w:val="center"/>
          </w:tcPr>
          <w:p w:rsidR="00E44C35" w:rsidRPr="00A5174C" w:rsidRDefault="00E44C35" w:rsidP="00E44C35">
            <w:pPr>
              <w:autoSpaceDE w:val="0"/>
              <w:autoSpaceDN w:val="0"/>
              <w:adjustRightInd w:val="0"/>
              <w:jc w:val="center"/>
              <w:rPr>
                <w:rFonts w:ascii="Times New Roman" w:eastAsia="Calibri" w:hAnsi="Times New Roman" w:cs="Times New Roman"/>
                <w:b/>
                <w:color w:val="000000"/>
                <w:sz w:val="20"/>
                <w:szCs w:val="20"/>
              </w:rPr>
            </w:pPr>
            <w:r w:rsidRPr="00A5174C">
              <w:rPr>
                <w:rFonts w:ascii="Times New Roman" w:eastAsia="Calibri" w:hAnsi="Times New Roman" w:cs="Times New Roman"/>
                <w:b/>
                <w:color w:val="000000"/>
                <w:sz w:val="20"/>
                <w:szCs w:val="20"/>
              </w:rPr>
              <w:lastRenderedPageBreak/>
              <w:t>II. Świat i Polska w latach 1945–1956</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8. Podstawy nowego porządku Europy i świata po II wojnie światowej</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postanowienia konferencji wielkiej trójki;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cele dziania ONZ na podstawie preambuły </w:t>
            </w:r>
            <w:r w:rsidRPr="00A5174C">
              <w:rPr>
                <w:rFonts w:ascii="Times New Roman" w:eastAsia="Calibri" w:hAnsi="Times New Roman" w:cs="Times New Roman"/>
                <w:i/>
                <w:iCs/>
                <w:sz w:val="20"/>
                <w:szCs w:val="20"/>
              </w:rPr>
              <w:t>Karty Narodów Zjednoczonych</w:t>
            </w:r>
            <w:r w:rsidRPr="00A5174C">
              <w:rPr>
                <w:rFonts w:ascii="Times New Roman" w:eastAsia="Calibri" w:hAnsi="Times New Roman" w:cs="Times New Roman"/>
                <w:sz w:val="20"/>
                <w:szCs w:val="20"/>
              </w:rPr>
              <w:t xml:space="preserve"> (tekst w podręczniku);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koalicja antyhitlerowska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konferencje wielkiej trójki</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jakie motywy swego działania deklarowali sygnatariusze </w:t>
            </w:r>
            <w:r w:rsidRPr="00A5174C">
              <w:rPr>
                <w:rFonts w:ascii="Times New Roman" w:eastAsia="Calibri" w:hAnsi="Times New Roman" w:cs="Times New Roman"/>
                <w:i/>
                <w:iCs/>
                <w:sz w:val="20"/>
                <w:szCs w:val="20"/>
              </w:rPr>
              <w:t>Karty atlantyckiej</w:t>
            </w:r>
            <w:r w:rsidRPr="00A5174C">
              <w:rPr>
                <w:rFonts w:ascii="Times New Roman" w:eastAsia="Calibri" w:hAnsi="Times New Roman" w:cs="Times New Roman"/>
                <w:sz w:val="20"/>
                <w:szCs w:val="20"/>
              </w:rPr>
              <w:t xml:space="preserve"> i jaką wizję powojennego świata prezentował ten dokument;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dzieli cele działania ONZ na następujące kategorie: stosunki i bezpieczeństwo międzynarodowe, kwestie społeczne, kwestie gospodarcze (na podstawie preambuły </w:t>
            </w:r>
            <w:r w:rsidRPr="00A5174C">
              <w:rPr>
                <w:rFonts w:ascii="Times New Roman" w:eastAsia="Calibri" w:hAnsi="Times New Roman" w:cs="Times New Roman"/>
                <w:i/>
                <w:iCs/>
                <w:sz w:val="20"/>
                <w:szCs w:val="20"/>
              </w:rPr>
              <w:t>Karty Narodów Zjednoczonych</w:t>
            </w:r>
            <w:r w:rsidRPr="00A5174C">
              <w:rPr>
                <w:rFonts w:ascii="Times New Roman" w:eastAsia="Calibri" w:hAnsi="Times New Roman" w:cs="Times New Roman"/>
                <w:sz w:val="20"/>
                <w:szCs w:val="20"/>
              </w:rPr>
              <w:t xml:space="preserve"> – tekst w podręczniku);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sowiecka strefa wpływów</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Karta atlantycka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Deklaracja Narodów Zjednoczonych</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Organizacja Narodów Zjednoczonych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ONZ</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wydarzenia historyczne, do których odwołuje się </w:t>
            </w:r>
            <w:r w:rsidRPr="00A5174C">
              <w:rPr>
                <w:rFonts w:ascii="Times New Roman" w:eastAsia="Calibri" w:hAnsi="Times New Roman" w:cs="Times New Roman"/>
                <w:i/>
                <w:iCs/>
                <w:sz w:val="20"/>
                <w:szCs w:val="20"/>
              </w:rPr>
              <w:t>Karta Narodów Zjednoczonych</w:t>
            </w:r>
            <w:r w:rsidRPr="00A5174C">
              <w:rPr>
                <w:rFonts w:ascii="Times New Roman" w:eastAsia="Calibri" w:hAnsi="Times New Roman" w:cs="Times New Roman"/>
                <w:sz w:val="20"/>
                <w:szCs w:val="20"/>
              </w:rPr>
              <w:t xml:space="preserve"> (tekst w podręczniku);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Karta Narodów Zjednoczonych</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Rada Bezpieczeństwa ONZ</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organizacje wyspecjalizowane ONZ</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strukturę ONZ (główne organy i wybrane organizacje wyspecjalizowane)</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cele misji pokojowych ONZ, odwołuje się do przykładów;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mocne i słabe strony funkcjonowania ONZ;</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działania Polski w ramach ONZ, wskazuje konkretne inicjatywy;</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wyjaśnia brak przedstawiciela polskiego rządu i flagi na konferencji założycielskiej ONZ, mimo że Polska jest uznawana za jeden z krajów założycielskich (członków pierwotnych) tej organizacji</w:t>
            </w: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czy ustalenia wielkiej trójki opierały się na koncepcji dobra wspólnego czy na racji stanu mocarstw;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samodzielnie szuka informacji i odpowiada na pytanie, w jaki sposób Polak, Artur Rubinstein, symbolicznie zaakcentował obecność Polski na konferencji założycielskiej ONZ;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przygotowuje prezentację na temat działalności wybranej organizacji wyspecjalizowanej ONZ</w:t>
            </w:r>
          </w:p>
          <w:p w:rsidR="00E44C35" w:rsidRPr="00A5174C" w:rsidRDefault="00E44C35" w:rsidP="00E44C35">
            <w:pPr>
              <w:rPr>
                <w:rFonts w:ascii="Times New Roman" w:eastAsia="Calibri" w:hAnsi="Times New Roman" w:cs="Times New Roman"/>
                <w:b/>
                <w:sz w:val="20"/>
                <w:szCs w:val="20"/>
              </w:rPr>
            </w:pP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 xml:space="preserve">9. Zakończenie II wojny światowej </w:t>
            </w:r>
            <w:r w:rsidRPr="00A5174C">
              <w:rPr>
                <w:rFonts w:ascii="Times New Roman" w:eastAsia="Calibri" w:hAnsi="Times New Roman" w:cs="Times New Roman"/>
                <w:b/>
                <w:bCs/>
                <w:sz w:val="20"/>
                <w:szCs w:val="20"/>
              </w:rPr>
              <w:br/>
              <w:t>oraz jej społeczne i prawne dziedzictwo</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wojna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wypowiedzenie wojny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rozejm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zawieszenie broni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kapitulacja</w:t>
            </w:r>
            <w:r w:rsidRPr="00A5174C">
              <w:rPr>
                <w:rFonts w:ascii="Times New Roman" w:eastAsia="Calibri" w:hAnsi="Times New Roman" w:cs="Times New Roman"/>
                <w:sz w:val="20"/>
                <w:szCs w:val="20"/>
              </w:rPr>
              <w:t xml:space="preserve">;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bCs/>
                <w:sz w:val="20"/>
                <w:szCs w:val="20"/>
              </w:rPr>
              <w:t xml:space="preserve">• wymienia przykłady dziedzictwa społecznego i prawnego II wojny światowej (np. zniszczenia zabudowy, </w:t>
            </w:r>
            <w:r w:rsidRPr="00A5174C">
              <w:rPr>
                <w:rFonts w:ascii="Times New Roman" w:eastAsia="Calibri" w:hAnsi="Times New Roman" w:cs="Times New Roman"/>
                <w:bCs/>
                <w:sz w:val="20"/>
                <w:szCs w:val="20"/>
              </w:rPr>
              <w:lastRenderedPageBreak/>
              <w:t>zmiany na mapach politycznych, ludobójstwo, straty kulturowe itp.)</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omawia elementy składające się na społeczne dziedzictwo II wojny światowej;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który sąd / trybunał jako pierwszy zastosował prawną konstrukcję zbrodni przeciwko ludzkości;</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lastRenderedPageBreak/>
              <w:t xml:space="preserve">• zna i wyjaśnia pojęcia: </w:t>
            </w:r>
            <w:r w:rsidRPr="00A5174C">
              <w:rPr>
                <w:rFonts w:ascii="Times New Roman" w:eastAsia="Calibri" w:hAnsi="Times New Roman" w:cs="Times New Roman"/>
                <w:i/>
                <w:iCs/>
                <w:sz w:val="20"/>
                <w:szCs w:val="20"/>
              </w:rPr>
              <w:t>wojna totalna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pokój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traktat pokojowy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rozejm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zawieszenie broni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bezwarunkowa kapitulacja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deportacja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czystka etniczna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zbrodnia przeciwko ludzkości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genocide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ludobójstwo</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zbrodnie wojenne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zniszczenia wojenne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straty wojenne</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dziedzictwo II wojny światowej w wymiarze: politycznym, prawnym, społecznym, ekonomicznym i kulturowym, odwołuje się do konkretnych przykładów;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zna postać Rafała Lemkina – prawnika, który zdefiniował pojęcie </w:t>
            </w:r>
            <w:r w:rsidRPr="00A5174C">
              <w:rPr>
                <w:rFonts w:ascii="Times New Roman" w:eastAsia="Calibri" w:hAnsi="Times New Roman" w:cs="Times New Roman"/>
                <w:i/>
                <w:iCs/>
                <w:sz w:val="20"/>
                <w:szCs w:val="20"/>
              </w:rPr>
              <w:t>genocide</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omawia różnice między terminami prawnymi: </w:t>
            </w:r>
            <w:r w:rsidRPr="00A5174C">
              <w:rPr>
                <w:rFonts w:ascii="Times New Roman" w:eastAsia="Calibri" w:hAnsi="Times New Roman" w:cs="Times New Roman"/>
                <w:i/>
                <w:iCs/>
                <w:sz w:val="20"/>
                <w:szCs w:val="20"/>
              </w:rPr>
              <w:t xml:space="preserve">zbrodnia przeciwko ludzkości </w:t>
            </w:r>
            <w:r w:rsidRPr="00A5174C">
              <w:rPr>
                <w:rFonts w:ascii="Times New Roman" w:eastAsia="Calibri" w:hAnsi="Times New Roman" w:cs="Times New Roman"/>
                <w:sz w:val="20"/>
                <w:szCs w:val="20"/>
              </w:rPr>
              <w:t>i</w:t>
            </w:r>
            <w:r w:rsidRPr="00A5174C">
              <w:rPr>
                <w:rFonts w:ascii="Times New Roman" w:eastAsia="Calibri" w:hAnsi="Times New Roman" w:cs="Times New Roman"/>
                <w:i/>
                <w:iCs/>
                <w:sz w:val="20"/>
                <w:szCs w:val="20"/>
              </w:rPr>
              <w:t xml:space="preserve"> zbrodnia wojenna</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na wybranych przykładach charakteryzuje konsekwencje polityczne, społeczne, ekonomiczne i kulturowe II wojny światowej;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charakteryzuje decyzje podjęte przez zwycięskie </w:t>
            </w:r>
            <w:r w:rsidRPr="00A5174C">
              <w:rPr>
                <w:rFonts w:ascii="Times New Roman" w:eastAsia="Calibri" w:hAnsi="Times New Roman" w:cs="Times New Roman"/>
                <w:sz w:val="20"/>
                <w:szCs w:val="20"/>
              </w:rPr>
              <w:lastRenderedPageBreak/>
              <w:t>mocarstwa w stosunku do pokonanych Niemiec, posługuje się konkretnymi przykładami działań (m.in. reparacje, procesy zbrodniarzy nazistowskich)</w:t>
            </w:r>
          </w:p>
        </w:tc>
        <w:tc>
          <w:tcPr>
            <w:tcW w:w="877" w:type="pct"/>
          </w:tcPr>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
                <w:sz w:val="20"/>
                <w:szCs w:val="20"/>
              </w:rPr>
              <w:lastRenderedPageBreak/>
              <w:t xml:space="preserve">• </w:t>
            </w:r>
            <w:r w:rsidRPr="00A5174C">
              <w:rPr>
                <w:rFonts w:ascii="Times New Roman" w:eastAsia="Calibri" w:hAnsi="Times New Roman" w:cs="Times New Roman"/>
                <w:bCs/>
                <w:sz w:val="20"/>
                <w:szCs w:val="20"/>
              </w:rPr>
              <w:t>analizuje i ocenia wpływ II wojny światowej na powojenne społeczeństwo polskie;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ocenia decyzje podjęte przez zwycięskie mocarstwa w stosunku do pokonanych Niemiec, posługuje się konkretnymi </w:t>
            </w:r>
            <w:r w:rsidRPr="00A5174C">
              <w:rPr>
                <w:rFonts w:ascii="Times New Roman" w:eastAsia="Calibri" w:hAnsi="Times New Roman" w:cs="Times New Roman"/>
                <w:sz w:val="20"/>
                <w:szCs w:val="20"/>
              </w:rPr>
              <w:lastRenderedPageBreak/>
              <w:t>przykładami działań (m.in. reparacje, procesy zbrodniarzy nazistowskich);</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bCs/>
                <w:sz w:val="20"/>
                <w:szCs w:val="20"/>
              </w:rPr>
              <w:t>• znajduje informacje o współczesnych przykładach odzyskiwania dzieł kultury zagrabionych w czasie II wojny światowej</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lastRenderedPageBreak/>
              <w:t>10. Powstanie bloku wschodniego</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państwa bloku wschodniego;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genezę i znaczenie pojęcia </w:t>
            </w:r>
            <w:r w:rsidRPr="00A5174C">
              <w:rPr>
                <w:rFonts w:ascii="Times New Roman" w:eastAsia="Calibri" w:hAnsi="Times New Roman" w:cs="Times New Roman"/>
                <w:i/>
                <w:iCs/>
                <w:sz w:val="20"/>
                <w:szCs w:val="20"/>
              </w:rPr>
              <w:t>żelazna kurtyna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i/>
                <w:iCs/>
                <w:sz w:val="20"/>
                <w:szCs w:val="20"/>
              </w:rPr>
            </w:pPr>
            <w:r w:rsidRPr="00A5174C">
              <w:rPr>
                <w:rFonts w:ascii="Times New Roman" w:eastAsia="Calibri" w:hAnsi="Times New Roman" w:cs="Times New Roman"/>
                <w:sz w:val="20"/>
                <w:szCs w:val="20"/>
              </w:rPr>
              <w:t>• zna i wyjaśnia pojęcie</w:t>
            </w:r>
            <w:r w:rsidRPr="00A5174C">
              <w:rPr>
                <w:rFonts w:ascii="Times New Roman" w:eastAsia="Calibri" w:hAnsi="Times New Roman" w:cs="Times New Roman"/>
                <w:i/>
                <w:iCs/>
                <w:sz w:val="20"/>
                <w:szCs w:val="20"/>
              </w:rPr>
              <w:t xml:space="preserve"> blok wschodni;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kierunki migracji ludności polskiej po II wojnie światowej</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i/>
                <w:iCs/>
                <w:sz w:val="20"/>
                <w:szCs w:val="20"/>
              </w:rPr>
              <w:t xml:space="preserve"> </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powojenne migracje w Europie Środkowo-Wschodniej;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zmiany struktury narodowościowej Polski w konsekwencji II wojny światowej oraz powojennych przesunięć granic i migracji;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repatriacja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reemigracja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finlandyzacja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sowietyzacja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Kominform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Rada Wzajemnej Pomocy Gospodarczej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RWPG</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taktyka salami, Apel sztokholmski</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prezentuje metody  i etapy zniewalania państw Europy Środkowo-Wschodniej przez ZSRS</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na przykładach proces sowietyzacji Europy Środkowo-Wschodniej;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analizuje zmiany w składzie narodowościowym polskiego społeczeństwa po II wojnie światowej, wskazuje przyczyny i skutki</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77" w:type="pct"/>
          </w:tcPr>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ocenia rolę Kominformu i RWPG w procesie konsolidacji bloku wschodniego </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11. Ustanowienie władzy komunistycznej w Polsce</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linia Curzona, Manifest PKWN</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potrafi rozwinąć skróty: PSL (Polskie Stronnictwo Ludowe), PRL (Polska Rzeczpospolita </w:t>
            </w:r>
            <w:r w:rsidRPr="00A5174C">
              <w:rPr>
                <w:rFonts w:ascii="Times New Roman" w:eastAsia="Calibri" w:hAnsi="Times New Roman" w:cs="Times New Roman"/>
                <w:sz w:val="20"/>
                <w:szCs w:val="20"/>
              </w:rPr>
              <w:lastRenderedPageBreak/>
              <w:t xml:space="preserve">Ludowa),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(Korpus Bezpieczeństwa Wewnętrznego);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wie, kim były wymienione postacie, i omawia ich historyczną rolę: Bolesław Bierut, Władysław Gomułka</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rozumie i omawia rolę </w:t>
            </w:r>
            <w:r w:rsidRPr="00A5174C">
              <w:rPr>
                <w:rFonts w:ascii="Times New Roman" w:eastAsia="Calibri" w:hAnsi="Times New Roman" w:cs="Times New Roman"/>
                <w:i/>
                <w:iCs/>
                <w:sz w:val="20"/>
                <w:szCs w:val="20"/>
              </w:rPr>
              <w:t>Konstytucji PRL</w:t>
            </w:r>
            <w:r w:rsidRPr="00A5174C">
              <w:rPr>
                <w:rFonts w:ascii="Times New Roman" w:eastAsia="Calibri" w:hAnsi="Times New Roman" w:cs="Times New Roman"/>
                <w:sz w:val="20"/>
                <w:szCs w:val="20"/>
              </w:rPr>
              <w:t xml:space="preserve"> z 1952 r. jako narzędzia sowietyzacji Polski;</w:t>
            </w:r>
          </w:p>
          <w:p w:rsidR="00E44C35" w:rsidRPr="00A5174C" w:rsidRDefault="00E44C35" w:rsidP="00E44C35">
            <w:pPr>
              <w:rPr>
                <w:rFonts w:ascii="Times New Roman" w:eastAsia="Calibri" w:hAnsi="Times New Roman" w:cs="Times New Roman"/>
                <w:i/>
                <w:iCs/>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mit założycielski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proces szesnastu</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referendum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lastRenderedPageBreak/>
              <w:t>tzw.</w:t>
            </w:r>
            <w:r w:rsidRPr="00A5174C">
              <w:rPr>
                <w:rFonts w:ascii="Times New Roman" w:eastAsia="Calibri" w:hAnsi="Times New Roman" w:cs="Times New Roman"/>
                <w:i/>
                <w:iCs/>
                <w:sz w:val="20"/>
                <w:szCs w:val="20"/>
              </w:rPr>
              <w:t xml:space="preserve"> referendum ludowe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demokracja ludowa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kim były wymienione postacie, i omawia ich historyczną rolę: Leopold Okulicki, Kazimierz Pużak, Jan Jankowski</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wyjaśnia pojęcie </w:t>
            </w:r>
            <w:r w:rsidRPr="00A5174C">
              <w:rPr>
                <w:rFonts w:ascii="Times New Roman" w:eastAsia="Calibri" w:hAnsi="Times New Roman" w:cs="Times New Roman"/>
                <w:i/>
                <w:iCs/>
                <w:sz w:val="20"/>
                <w:szCs w:val="20"/>
              </w:rPr>
              <w:t>okupacja przez przedstawiciela</w:t>
            </w:r>
            <w:r w:rsidRPr="00A5174C">
              <w:rPr>
                <w:rFonts w:ascii="Times New Roman" w:eastAsia="Calibri" w:hAnsi="Times New Roman" w:cs="Times New Roman"/>
                <w:sz w:val="20"/>
                <w:szCs w:val="20"/>
              </w:rPr>
              <w:t xml:space="preserve"> na przykładzie modelu kontroli Polski Ludowej przez Związek Sowiecki;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prezentuje politykę polskich ośrodków </w:t>
            </w:r>
            <w:r w:rsidRPr="00A5174C">
              <w:rPr>
                <w:rFonts w:ascii="Times New Roman" w:eastAsia="Calibri" w:hAnsi="Times New Roman" w:cs="Times New Roman"/>
                <w:sz w:val="20"/>
                <w:szCs w:val="20"/>
              </w:rPr>
              <w:lastRenderedPageBreak/>
              <w:t>władzy w kraju i na emigracji po II wojnie światowej;</w:t>
            </w:r>
          </w:p>
          <w:p w:rsidR="00E44C35" w:rsidRPr="00A5174C" w:rsidRDefault="00E44C35" w:rsidP="00E44C35">
            <w:pPr>
              <w:rPr>
                <w:rFonts w:ascii="Times New Roman" w:eastAsia="Calibri" w:hAnsi="Times New Roman" w:cs="Times New Roman"/>
                <w:i/>
                <w:iCs/>
                <w:sz w:val="20"/>
                <w:szCs w:val="20"/>
              </w:rPr>
            </w:pPr>
            <w:r w:rsidRPr="00A5174C">
              <w:rPr>
                <w:rFonts w:ascii="Times New Roman" w:eastAsia="Calibri" w:hAnsi="Times New Roman" w:cs="Times New Roman"/>
                <w:sz w:val="20"/>
                <w:szCs w:val="20"/>
              </w:rPr>
              <w:t xml:space="preserve">• zna i wyjaśnia pojęcie </w:t>
            </w:r>
            <w:r w:rsidRPr="00A5174C">
              <w:rPr>
                <w:rFonts w:ascii="Times New Roman" w:eastAsia="Calibri" w:hAnsi="Times New Roman" w:cs="Times New Roman"/>
                <w:i/>
                <w:iCs/>
                <w:sz w:val="20"/>
                <w:szCs w:val="20"/>
              </w:rPr>
              <w:t>nowomowa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sz w:val="16"/>
                <w:szCs w:val="16"/>
              </w:rPr>
              <w:t>potrafi rozwinąć skróty i omówić znaczenie organów władzy, partii lub służb:</w:t>
            </w:r>
            <w:r w:rsidRPr="00A5174C">
              <w:rPr>
                <w:rFonts w:ascii="Times New Roman" w:eastAsia="Calibri" w:hAnsi="Times New Roman" w:cs="Times New Roman"/>
                <w:sz w:val="20"/>
                <w:szCs w:val="20"/>
              </w:rPr>
              <w:t xml:space="preserve"> KRN (Krajowa Rada Narodowa), PKWN (Polski Komitet Wyzwolenia Narodowego), TRJN (Tymczasowy Rząd Jedności Narodowej), PPR (Polska Partia Robotnicza), PZPR (Polska Zjednoczona Partia Robotnicza), MBP (Ministerstwo Bezpieczeństwa Publicznego), UB (Urząd Bezpieczeństwa), MO (Milicja Obywatelska), KBW (Korpus Bezpieczeństwa Wewnętrznego);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wie, kim były wymienione postacie, i omawia ich historyczną rolę: Konstanty Rokossowski, Stanisław Mikołajczyk</w:t>
            </w:r>
            <w:r w:rsidRPr="00A5174C">
              <w:rPr>
                <w:rFonts w:ascii="Times New Roman" w:eastAsia="Calibri" w:hAnsi="Times New Roman" w:cs="Times New Roman"/>
                <w:i/>
                <w:iCs/>
                <w:sz w:val="20"/>
                <w:szCs w:val="20"/>
              </w:rPr>
              <w:t xml:space="preserve"> </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omawia, z wykorzystaniem swojej wiedzy o państwie i jego atrybutach, problem niepodległości Polski oraz sytuację polskiej państwowości po 1945 r.;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wpływ systemu totalitarnego (terror, propaganda, gospodarka planowa, rządy monopartyjne) na jednostkę;</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charakteryzuje </w:t>
            </w:r>
            <w:r w:rsidRPr="00A5174C">
              <w:rPr>
                <w:rFonts w:ascii="Times New Roman" w:eastAsia="Calibri" w:hAnsi="Times New Roman" w:cs="Times New Roman"/>
                <w:i/>
                <w:iCs/>
                <w:sz w:val="20"/>
                <w:szCs w:val="20"/>
              </w:rPr>
              <w:t>Konstytucję PRL</w:t>
            </w:r>
            <w:r w:rsidRPr="00A5174C">
              <w:rPr>
                <w:rFonts w:ascii="Times New Roman" w:eastAsia="Calibri" w:hAnsi="Times New Roman" w:cs="Times New Roman"/>
                <w:sz w:val="20"/>
                <w:szCs w:val="20"/>
              </w:rPr>
              <w:t xml:space="preserve"> z 1952 r., jej określenie suwerena („lud pracujący”), a także jej charakter propagandowy i fasadowość w stosunku do realnych rządów PZPR</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na konkretnych przykładach z historii powojennej Polski udowadnia, że „demokracja ludowa” była w istocie zaprzeczeniem demokracji;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lastRenderedPageBreak/>
              <w:t xml:space="preserve">• odwołując się do poszczególnych atrybutów państwa, ocenia, czy PRL można uznać za państwo w rozumieniu definicji Jellinka oraz konwencji z Montevideo (na podstawie treści tematu </w:t>
            </w:r>
            <w:r w:rsidRPr="00A5174C">
              <w:rPr>
                <w:rFonts w:ascii="Times New Roman" w:eastAsia="Calibri" w:hAnsi="Times New Roman" w:cs="Times New Roman"/>
                <w:i/>
                <w:iCs/>
                <w:sz w:val="20"/>
                <w:szCs w:val="20"/>
              </w:rPr>
              <w:t xml:space="preserve">Państwo </w:t>
            </w:r>
            <w:r w:rsidRPr="00A5174C">
              <w:rPr>
                <w:rFonts w:ascii="Times New Roman" w:eastAsia="Calibri" w:hAnsi="Times New Roman" w:cs="Times New Roman"/>
                <w:sz w:val="20"/>
                <w:szCs w:val="20"/>
              </w:rPr>
              <w:t>w podręczniku)</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lastRenderedPageBreak/>
              <w:t>12. Druga okupacja sowiecka w Polsce – legalna opozycja i opór zbrojny</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formy oporu społeczeństwa polskiego wobec sowietyzacji państwa, w tym walkę zbrojną i legalną opozycję polityczną;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zna i wyjaśnia pojęcia:</w:t>
            </w:r>
            <w:r w:rsidRPr="00A5174C">
              <w:rPr>
                <w:rFonts w:ascii="Times New Roman" w:eastAsia="Calibri" w:hAnsi="Times New Roman" w:cs="Times New Roman"/>
                <w:i/>
                <w:iCs/>
                <w:sz w:val="20"/>
                <w:szCs w:val="20"/>
              </w:rPr>
              <w:t xml:space="preserve"> bezpieka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zbrojne podziemie antykomunistyczne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niepodległościowe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Żołnierze Niezłomni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Wyklęci</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omawia formy oporu polskiego społeczeństwa wobec sowietyzacji państwa;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omawia działania Żołnierzy Niezłomnych, m.in. rtm. Witolda </w:t>
            </w:r>
            <w:r w:rsidRPr="00A5174C">
              <w:rPr>
                <w:rFonts w:ascii="Times New Roman" w:eastAsia="Calibri" w:hAnsi="Times New Roman" w:cs="Times New Roman"/>
                <w:sz w:val="20"/>
                <w:szCs w:val="20"/>
              </w:rPr>
              <w:lastRenderedPageBreak/>
              <w:t>Pileckiego, ppłk. Łukasz Cieplińskiego, Danuty Siedzikówny „Inki”;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pojęcie </w:t>
            </w:r>
            <w:r w:rsidRPr="00A5174C">
              <w:rPr>
                <w:rFonts w:ascii="Times New Roman" w:eastAsia="Calibri" w:hAnsi="Times New Roman" w:cs="Times New Roman"/>
                <w:i/>
                <w:iCs/>
                <w:sz w:val="20"/>
                <w:szCs w:val="20"/>
              </w:rPr>
              <w:t xml:space="preserve">druga okupacja sowiecka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potrafi rozwinąć skróty lub kryptonimy: NIE (organizacja „Niepodległość”), DSZ (Delegatura Sił Zbrojnych na Kraj), „WiN” (Zrzeszenie „Wolność i Niezawisłość”), NZW (Narodowy Związek Wojskowy)</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w kontekstach powstańczej walki Żołnierzy Niezłomnych (rtm. Witold Pilecki, ppłk Łukasz Ciepliński, Danuta Siedzikówna „Inka”) omawia </w:t>
            </w:r>
            <w:r w:rsidRPr="00A5174C">
              <w:rPr>
                <w:rFonts w:ascii="Times New Roman" w:eastAsia="Calibri" w:hAnsi="Times New Roman" w:cs="Times New Roman"/>
                <w:sz w:val="20"/>
                <w:szCs w:val="20"/>
              </w:rPr>
              <w:lastRenderedPageBreak/>
              <w:t>przykłady wierności zasadom i męstwa różnych postaci wobec prześladowców</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na przykładach wskazuje zakres działań Żołnierzy Niezłomnych</w:t>
            </w:r>
          </w:p>
          <w:p w:rsidR="00E44C35" w:rsidRPr="00A5174C" w:rsidRDefault="00E44C35" w:rsidP="00E44C35">
            <w:pPr>
              <w:rPr>
                <w:rFonts w:ascii="Times New Roman" w:eastAsia="Calibri" w:hAnsi="Times New Roman" w:cs="Times New Roman"/>
                <w:b/>
                <w:sz w:val="20"/>
                <w:szCs w:val="20"/>
              </w:rPr>
            </w:pPr>
          </w:p>
        </w:tc>
        <w:tc>
          <w:tcPr>
            <w:tcW w:w="877" w:type="pct"/>
          </w:tcPr>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przygotowuje materiał poświęcony wybranemu Żołnierzowi Wyklętemu i w wybranej przez siebie formie prezentuje materiał podczas lekcji;</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lastRenderedPageBreak/>
              <w:t>• przygotowuje scenariusz działań związanych z Dniem Pamięci o Żołnierzach Wyklętych (może zaproponować np. włączenie się w obchody państwowe lub / i w oficjalne obchody organizowane lokalnie, spotkania ze świadkami historii, słuchanie piosenek upamiętniających Żołnierzy Wyklętych, projekcję filmu i dyskusję)</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lastRenderedPageBreak/>
              <w:t>13. Powojenna odbudowa Europy Zachodniej i kwestia niemiecka</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państwa, które uzyskały swoje strefy okupacyjne w powojennych Niemczech i w Berlinie;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zasady określane wspólnym mianem </w:t>
            </w:r>
            <w:r w:rsidRPr="00A5174C">
              <w:rPr>
                <w:rFonts w:ascii="Times New Roman" w:eastAsia="Calibri" w:hAnsi="Times New Roman" w:cs="Times New Roman"/>
                <w:i/>
                <w:iCs/>
                <w:sz w:val="20"/>
                <w:szCs w:val="20"/>
              </w:rPr>
              <w:t>4D</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zna i potrafi rozwinąć skróty:</w:t>
            </w: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NRD (Niemiecka Republika Demokratyczna), RFN (Republika Federalna Niemiec)</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omawia główne założenia społecznej gospodarki rynkowej, która legła u podstaw niemieckiego „cudu gospodarczego”;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 xml:space="preserve">4D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denazyfikacja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demilitaryzacja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dekartelizacja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demonopolizacja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demokratyzacja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Bizonia, Trizonia, plan Marshalla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Europejski Program Odbudowy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niemiecki „cud gospodarczy”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blokada Berlina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Organizacja Europejskiej Współpracy Gospodarczej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OEEC</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wie, kim były wymienione postacie, i omawia ich historyczną </w:t>
            </w:r>
            <w:r w:rsidRPr="00A5174C">
              <w:rPr>
                <w:rFonts w:ascii="Times New Roman" w:eastAsia="Calibri" w:hAnsi="Times New Roman" w:cs="Times New Roman"/>
                <w:sz w:val="20"/>
                <w:szCs w:val="20"/>
              </w:rPr>
              <w:lastRenderedPageBreak/>
              <w:t>rolę:</w:t>
            </w: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George Marshall, Konrad Adenauer</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wyjaśnia znaczenie planu Marshalla;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czym był „cud gospodarczy” w RFN;</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proces kształtowania się dwóch państw niemieckich;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chrześcijańska demokracja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chadecja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społeczna gospodarka rynkowa;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kim był Ludwig Erhard i omawia jego historyczną rolę</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stosuje swoją wiedzę o związkach państw i pokrewieństwie narodów do charakterystyki początków integracji europejskiej na polu gospodarczym i politycznym, ze wskazaniem jej głównych powodów </w:t>
            </w:r>
            <w:r w:rsidRPr="00A5174C">
              <w:rPr>
                <w:rFonts w:ascii="Times New Roman" w:eastAsia="Calibri" w:hAnsi="Times New Roman" w:cs="Times New Roman"/>
                <w:color w:val="FF0000"/>
                <w:sz w:val="20"/>
                <w:szCs w:val="20"/>
              </w:rPr>
              <w:t xml:space="preserve"> </w:t>
            </w:r>
            <w:r w:rsidRPr="00A5174C">
              <w:rPr>
                <w:rFonts w:ascii="Times New Roman" w:eastAsia="Calibri" w:hAnsi="Times New Roman" w:cs="Times New Roman"/>
                <w:sz w:val="20"/>
                <w:szCs w:val="20"/>
              </w:rPr>
              <w:t>politycznych (obawa przed ekspansją sowiecką, przygotowanie się na odbiór amerykańskiej pomocy w ramach planu Marshalla);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Cs/>
                <w:sz w:val="20"/>
                <w:szCs w:val="20"/>
              </w:rPr>
              <w:t xml:space="preserve">• po analizie artykułu </w:t>
            </w:r>
            <w:r w:rsidRPr="00A5174C">
              <w:rPr>
                <w:rFonts w:ascii="Times New Roman" w:eastAsia="Calibri" w:hAnsi="Times New Roman" w:cs="Times New Roman"/>
                <w:bCs/>
                <w:i/>
                <w:iCs/>
                <w:sz w:val="20"/>
                <w:szCs w:val="20"/>
              </w:rPr>
              <w:t>Rząd polski na polecenie</w:t>
            </w:r>
            <w:r w:rsidRPr="00A5174C">
              <w:rPr>
                <w:rFonts w:ascii="Times New Roman" w:eastAsia="Calibri" w:hAnsi="Times New Roman" w:cs="Times New Roman"/>
                <w:i/>
                <w:iCs/>
                <w:sz w:val="20"/>
                <w:szCs w:val="20"/>
              </w:rPr>
              <w:t xml:space="preserve"> władz sowieckich odrzucił propozycję udziału w Planie </w:t>
            </w:r>
            <w:r w:rsidRPr="00A5174C">
              <w:rPr>
                <w:rFonts w:ascii="Times New Roman" w:eastAsia="Calibri" w:hAnsi="Times New Roman" w:cs="Times New Roman"/>
                <w:i/>
                <w:iCs/>
                <w:sz w:val="20"/>
                <w:szCs w:val="20"/>
              </w:rPr>
              <w:lastRenderedPageBreak/>
              <w:t xml:space="preserve">Marshalla </w:t>
            </w:r>
            <w:r w:rsidRPr="00A5174C">
              <w:rPr>
                <w:rFonts w:ascii="Times New Roman" w:eastAsia="Calibri" w:hAnsi="Times New Roman" w:cs="Times New Roman"/>
                <w:sz w:val="20"/>
                <w:szCs w:val="20"/>
              </w:rPr>
              <w:t xml:space="preserve">autorstwa Pawła Cichockiego (tekst w podręczniku) odpowiada na pytanie, jakie mogłyby być skutki przystąpienia Polski do planu Marshalla;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wyjaśnia, dlaczego Stalin nie zgodził się na udział ZSRS i innych krajów bloku wschodniego w planie Marshalla, wskazuje dwie przyczyny</w:t>
            </w: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na podstawie samodzielnie zebranych informacji analizuje wpływ planu Marshalla na rozprzestrzenianie się amerykańskich wzorców kulturowych w Europie Zachodniej;</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wyjaśnia, dlaczego ideologia chrześcijańskiej demokracji stała w zdecydowanej opozycji wobec ustrojów totalitarnych, w odpowiedzi odwołuje się do trzech wybranych założeń ideowych chadecji </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14. Początki zimnej wojny</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genezę i znaczenie pojęcia </w:t>
            </w:r>
            <w:r w:rsidRPr="00A5174C">
              <w:rPr>
                <w:rFonts w:ascii="Times New Roman" w:eastAsia="Calibri" w:hAnsi="Times New Roman" w:cs="Times New Roman"/>
                <w:i/>
                <w:iCs/>
                <w:sz w:val="20"/>
                <w:szCs w:val="20"/>
              </w:rPr>
              <w:t>zimna wojna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cele powstania NATO i Układu Warszawskiego;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państwa członkowskie Układu Warszawskiego;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nazywa różne aspekty zimnej wojny (rywalizacja gospodarcza, wyścig zbrojeń, wojna zastępcza);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supermocarstwo</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państwo satelickie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wyścig zbrojeń</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dwubiegunowy układ sił</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NATO</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Układ Warszawski</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potrafi rozwinąć skrót: NATO</w:t>
            </w: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North Atlantic Treaty Organization</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 xml:space="preserve">Organizacja Traktatu </w:t>
            </w:r>
            <w:r w:rsidRPr="00A5174C">
              <w:rPr>
                <w:rFonts w:ascii="Times New Roman" w:eastAsia="Calibri" w:hAnsi="Times New Roman" w:cs="Times New Roman"/>
                <w:sz w:val="20"/>
                <w:szCs w:val="20"/>
              </w:rPr>
              <w:lastRenderedPageBreak/>
              <w:t>Północnoatlantyckiego, Sojusz Północnoatlantycki)</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wyjaśnia znaczenie powstania NATO i Układu Warszawskiego;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założenia doktryny Trumana;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państwa satelickie ZSRS;</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 xml:space="preserve">doktryna Trumana, doktryna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polityka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powstrzymania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wojna zastępcza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wie, kim był Kim Ir Sen, i omawia jego historyczną rolę </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porównuje znaczenie powstania NATO i Układu Warszawskiego dla Europy i świata;</w:t>
            </w:r>
            <w:r w:rsidRPr="00A5174C">
              <w:rPr>
                <w:rFonts w:ascii="Times New Roman" w:eastAsia="Calibri" w:hAnsi="Times New Roman" w:cs="Times New Roman"/>
                <w:b/>
                <w:sz w:val="20"/>
                <w:szCs w:val="20"/>
              </w:rPr>
              <w:t xml:space="preserve">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omawia związek doktryny Trumana i polityki </w:t>
            </w:r>
            <w:r w:rsidRPr="00A5174C">
              <w:rPr>
                <w:rFonts w:ascii="Times New Roman" w:eastAsia="Calibri" w:hAnsi="Times New Roman" w:cs="Times New Roman"/>
                <w:sz w:val="20"/>
                <w:szCs w:val="20"/>
              </w:rPr>
              <w:br/>
              <w:t>(doktryny) powstrzymywania;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Cs/>
                <w:sz w:val="20"/>
                <w:szCs w:val="20"/>
              </w:rPr>
              <w:t>• omawia proces kształtowania się dwóch państw koreańskich</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opisuje wojnę koreańską jako ważny przejaw zimnowojennej konfrontacji mocarstw;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skutki konfrontacji mocarstw w Korei;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jak wyprodukowanie własnej broni atomowej przez Sowietów wpłynęło na rywalizację USA–ZSRS</w:t>
            </w:r>
          </w:p>
        </w:tc>
        <w:tc>
          <w:tcPr>
            <w:tcW w:w="877" w:type="pct"/>
          </w:tcPr>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ocenia skuteczność działania ONZ (realizację jej podstawowych celów) w odniesieniu do wojny koreańskiej;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
                <w:sz w:val="20"/>
                <w:szCs w:val="20"/>
              </w:rPr>
              <w:t xml:space="preserve">• </w:t>
            </w:r>
            <w:r w:rsidRPr="00A5174C">
              <w:rPr>
                <w:rFonts w:ascii="Times New Roman" w:eastAsia="Calibri" w:hAnsi="Times New Roman" w:cs="Times New Roman"/>
                <w:bCs/>
                <w:sz w:val="20"/>
                <w:szCs w:val="20"/>
              </w:rPr>
              <w:t xml:space="preserve">analizuje zmiany </w:t>
            </w:r>
            <w:r w:rsidRPr="00A5174C">
              <w:rPr>
                <w:rFonts w:ascii="Times New Roman" w:eastAsia="Calibri" w:hAnsi="Times New Roman" w:cs="Times New Roman"/>
                <w:sz w:val="20"/>
                <w:szCs w:val="20"/>
              </w:rPr>
              <w:t>polityki Albanii wobec sojuszu państw bloku wschodniego (Układu Warszawskiego);</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przedstawia i ocenia dzisiejszą sytuację polityczną na Półwyspie Koreańskim jako następstwo zimnowojennej rywalizacji mocarstw;</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na podstawie samodzielnie zebranych informacji przedstawia, w jaki sposób Sowieci weszli w posiadanie broni jądrowej</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15. Terror i przebudowa gospodarki w Polsce w latach 1944–1956</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wskazuje kierunki migracji ludności polskiej po II wojnie światowej;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rozumie pojęcie „</w:t>
            </w:r>
            <w:r w:rsidRPr="00A5174C">
              <w:rPr>
                <w:rFonts w:ascii="Times New Roman" w:eastAsia="Calibri" w:hAnsi="Times New Roman" w:cs="Times New Roman"/>
                <w:i/>
                <w:iCs/>
                <w:sz w:val="20"/>
                <w:szCs w:val="20"/>
              </w:rPr>
              <w:t>wróg ludu”</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i/>
                <w:iCs/>
                <w:sz w:val="20"/>
                <w:szCs w:val="20"/>
              </w:rPr>
            </w:pPr>
            <w:r w:rsidRPr="00A5174C">
              <w:rPr>
                <w:rFonts w:ascii="Times New Roman" w:eastAsia="Calibri" w:hAnsi="Times New Roman" w:cs="Times New Roman"/>
                <w:sz w:val="20"/>
                <w:szCs w:val="20"/>
              </w:rPr>
              <w:t>• potrafi rozwinąć skrót PGR (Państwowe Gospodarstwo Rolne) i wyjaśnić znaczenie tego terminu;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reforma rolna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kolektywizacja rolnictwa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rolnicza spółdzielnia produkcyjna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centralne planowanie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reglamentacja towarów</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kułak</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współzawodnictwo pracy</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kierunki migracji ludności polskiej po II wojnie światowej;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kogo w Polsce </w:t>
            </w:r>
            <w:r w:rsidRPr="00A5174C">
              <w:rPr>
                <w:rFonts w:ascii="Times New Roman" w:eastAsia="Calibri" w:hAnsi="Times New Roman" w:cs="Times New Roman"/>
                <w:i/>
                <w:iCs/>
                <w:sz w:val="20"/>
                <w:szCs w:val="20"/>
              </w:rPr>
              <w:t>Ludowej władze uważały za „wrogów ludu”;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pojęcie </w:t>
            </w:r>
            <w:r w:rsidRPr="00A5174C">
              <w:rPr>
                <w:rFonts w:ascii="Times New Roman" w:eastAsia="Calibri" w:hAnsi="Times New Roman" w:cs="Times New Roman"/>
                <w:i/>
                <w:iCs/>
                <w:sz w:val="20"/>
                <w:szCs w:val="20"/>
              </w:rPr>
              <w:t>warstwa społeczna</w:t>
            </w:r>
            <w:r w:rsidRPr="00A5174C">
              <w:rPr>
                <w:rFonts w:ascii="Times New Roman" w:eastAsia="Calibri" w:hAnsi="Times New Roman" w:cs="Times New Roman"/>
                <w:sz w:val="20"/>
                <w:szCs w:val="20"/>
              </w:rPr>
              <w:t xml:space="preserve"> i podaje przykłady warstw społecznych, które można wyróżnić w odniesieniu do różnych epok historycznych;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przyczyny reformy rolnej i kolektywizacji rolnictwa w Polsce w latach 40. XX 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na czym polegała wprowadzona przez komunistyczne władze gospodarka planowa;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Obława Augustowska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nacjonalizacja przemysłu</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industrializacja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bitwa o handel</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stachanowiec</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zmiany, jakie zaszły w strukturze społeczeństwa polskiego po II wojnie światowej;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postawy i zachowania, które mogły kwalifikować człowieka do kategorii „wrogów ludu”;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nazywa warstwy społeczne, które w Polsce Ludowej były z założenia traktowane przez władze jako wrogie;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społeczne i gospodarcze następstwa industrializacji prowadzonej przez komunistyczne władze Polski w latach 40. i 50. XX 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przyczyny i konsekwencje reformy rolnej i kolektywizacji rolnictwa w Polsce w latach 40. i 50. XX 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na przykładach powojenną odbudowę kraju oraz procesy urbanizacji i industrializacji</w:t>
            </w:r>
          </w:p>
          <w:p w:rsidR="00E44C35" w:rsidRPr="00A5174C" w:rsidRDefault="00E44C35" w:rsidP="00E44C35">
            <w:pPr>
              <w:rPr>
                <w:rFonts w:ascii="Times New Roman" w:eastAsia="Calibri" w:hAnsi="Times New Roman" w:cs="Times New Roman"/>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warstwy społeczne, które były w Polsce Ludowej z założenia traktowane przez władze jako wrogie i podaje powody tej wrogości;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społeczne i gospodarcze skutki industrializacji prowadzonej przez komunistyczne władze polskie w latach 40. i 50. XX w. (wskazuje pozytywne i negatywne następstwa)</w:t>
            </w:r>
          </w:p>
          <w:p w:rsidR="00E44C35" w:rsidRPr="00A5174C" w:rsidRDefault="00E44C35" w:rsidP="00E44C35">
            <w:pPr>
              <w:rPr>
                <w:rFonts w:ascii="Times New Roman" w:eastAsia="Calibri" w:hAnsi="Times New Roman" w:cs="Times New Roman"/>
                <w:b/>
                <w:sz w:val="20"/>
                <w:szCs w:val="20"/>
              </w:rPr>
            </w:pP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jakie były przyczyny oporu polskich chłopów wobec kolektywizacji rolnictwa (w uzasadnieniu bierze pod uwagę m.in. wcześniejsze zmiany w rolnictwie);</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analizuje i ocenia Obławę Augustowską jako zbrodnię przeciwko ludzkości;</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xml:space="preserve">• uzasadnia, dlaczego Obławę Augustowską określa się mianem </w:t>
            </w:r>
            <w:r w:rsidRPr="00A5174C">
              <w:rPr>
                <w:rFonts w:ascii="Times New Roman" w:eastAsia="Calibri" w:hAnsi="Times New Roman" w:cs="Times New Roman"/>
                <w:bCs/>
                <w:i/>
                <w:iCs/>
                <w:sz w:val="20"/>
                <w:szCs w:val="20"/>
              </w:rPr>
              <w:t>małego Katynia</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16. Polska w latach 1944–</w:t>
            </w:r>
            <w:r w:rsidRPr="00A5174C">
              <w:rPr>
                <w:rFonts w:ascii="Times New Roman" w:eastAsia="Calibri" w:hAnsi="Times New Roman" w:cs="Times New Roman"/>
                <w:b/>
                <w:bCs/>
                <w:sz w:val="20"/>
                <w:szCs w:val="20"/>
              </w:rPr>
              <w:lastRenderedPageBreak/>
              <w:t>1956 – życie społeczne</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nazywa formy działania komunistycznych władz </w:t>
            </w:r>
            <w:r w:rsidRPr="00A5174C">
              <w:rPr>
                <w:rFonts w:ascii="Times New Roman" w:eastAsia="Calibri" w:hAnsi="Times New Roman" w:cs="Times New Roman"/>
                <w:sz w:val="20"/>
                <w:szCs w:val="20"/>
              </w:rPr>
              <w:lastRenderedPageBreak/>
              <w:t>mające na celu stworzenie „nowego społeczeństwa”;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cel powstania Głównego Urzędu Kontroli Prasy, Publikacji i Widowisk;</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 xml:space="preserve">cenzura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Główny Urząd Kontroli Prasy, Publikacji i Widowisk</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 xml:space="preserve">Ziemie Zachodnie i Północne </w:t>
            </w:r>
            <w:r w:rsidRPr="00A5174C">
              <w:rPr>
                <w:rFonts w:ascii="Times New Roman" w:eastAsia="Calibri" w:hAnsi="Times New Roman" w:cs="Times New Roman"/>
                <w:sz w:val="20"/>
                <w:szCs w:val="20"/>
              </w:rPr>
              <w:t xml:space="preserve">(tzw. </w:t>
            </w:r>
            <w:r w:rsidRPr="00A5174C">
              <w:rPr>
                <w:rFonts w:ascii="Times New Roman" w:eastAsia="Calibri" w:hAnsi="Times New Roman" w:cs="Times New Roman"/>
                <w:i/>
                <w:iCs/>
                <w:sz w:val="20"/>
                <w:szCs w:val="20"/>
              </w:rPr>
              <w:t>Ziemie Odzyskane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szabrownicy</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zadania cenzury w Polsce Ludowej;</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potrafi rozwinąć skróty:</w:t>
            </w: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ZHP (Związek Harcerstwa Polskiego), ZMP (Związek Młodzieży Polskiej), OH ZMP (Organizacja Harcerska ZMP)</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omawia formy działania komunistycznych władz </w:t>
            </w:r>
            <w:r w:rsidRPr="00A5174C">
              <w:rPr>
                <w:rFonts w:ascii="Times New Roman" w:eastAsia="Calibri" w:hAnsi="Times New Roman" w:cs="Times New Roman"/>
                <w:sz w:val="20"/>
                <w:szCs w:val="20"/>
              </w:rPr>
              <w:lastRenderedPageBreak/>
              <w:t>mające na celu stworzenie „nowego społeczeństwa” (propaganda, indoktrynacja);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omawia cele organizacji młodzieżowych (ZHP, ZMP, OH ZMP);</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jak funkcjonowała cenzura w powojennej Polsce i jakie były cele jej działania;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cechy twórczości reprezentującej nurt socrealizmu;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propaganda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indoktrynacja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socrealizm</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na przykładach przedstawia działania komunistycznych władz </w:t>
            </w:r>
            <w:r w:rsidRPr="00A5174C">
              <w:rPr>
                <w:rFonts w:ascii="Times New Roman" w:eastAsia="Calibri" w:hAnsi="Times New Roman" w:cs="Times New Roman"/>
                <w:sz w:val="20"/>
                <w:szCs w:val="20"/>
              </w:rPr>
              <w:lastRenderedPageBreak/>
              <w:t xml:space="preserve">mające na celu stworzenia „nowego społeczeństwa”;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działania organizacji młodzieżowych (ZHP, ZMP, OH ZMP);</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formy indoktrynacji stosowane w zakładach pracy;</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na przykładach przedstawia formy indoktrynacji w systemie edukacji;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podaje przykłady dzieł twórców zaangażowanych w socrealizm (architektura, literatura);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nazywa różne postawy twórców wobec narzucanego wzorca socrealistycznego;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problemy społeczne i gospodarcze, które wiązały się z włączeniem do Polski Ziem Zachodnich i Północnych;</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omawia próby tworzenia tajnych organizacji młodzieżowych przeciwstawiających</w:t>
            </w:r>
            <w:r w:rsidRPr="00A5174C">
              <w:rPr>
                <w:rFonts w:ascii="Times New Roman" w:eastAsia="Calibri" w:hAnsi="Times New Roman" w:cs="Times New Roman"/>
                <w:b/>
                <w:sz w:val="20"/>
                <w:szCs w:val="20"/>
              </w:rPr>
              <w:t xml:space="preserve"> </w:t>
            </w:r>
            <w:r w:rsidRPr="00A5174C">
              <w:rPr>
                <w:rFonts w:ascii="Times New Roman" w:eastAsia="Calibri" w:hAnsi="Times New Roman" w:cs="Times New Roman"/>
                <w:bCs/>
                <w:sz w:val="20"/>
                <w:szCs w:val="20"/>
              </w:rPr>
              <w:t>się komunistycznej indoktrynacji</w:t>
            </w:r>
          </w:p>
          <w:p w:rsidR="00E44C35" w:rsidRPr="00A5174C" w:rsidRDefault="00E44C35" w:rsidP="00E44C35">
            <w:pPr>
              <w:rPr>
                <w:rFonts w:ascii="Times New Roman" w:eastAsia="Calibri" w:hAnsi="Times New Roman" w:cs="Times New Roman"/>
                <w:b/>
                <w:sz w:val="8"/>
                <w:szCs w:val="8"/>
              </w:rPr>
            </w:pPr>
          </w:p>
          <w:p w:rsidR="00E44C35" w:rsidRPr="00A5174C" w:rsidRDefault="00E44C35" w:rsidP="00E44C35">
            <w:pPr>
              <w:rPr>
                <w:rFonts w:ascii="Times New Roman" w:eastAsia="Calibri" w:hAnsi="Times New Roman" w:cs="Times New Roman"/>
                <w:b/>
                <w:sz w:val="8"/>
                <w:szCs w:val="8"/>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omawia system indoktrynacji, za pomocą którego komunistyczne </w:t>
            </w:r>
            <w:r w:rsidRPr="00A5174C">
              <w:rPr>
                <w:rFonts w:ascii="Times New Roman" w:eastAsia="Calibri" w:hAnsi="Times New Roman" w:cs="Times New Roman"/>
                <w:sz w:val="20"/>
                <w:szCs w:val="20"/>
              </w:rPr>
              <w:lastRenderedPageBreak/>
              <w:t>władze starały się kształtować młodych obywateli;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skutki działań indoktrynacyjnych władz Polski Ludowej w sferze edukacji;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ocenia działania organizacji młodzieżowych (ZMP, OH ZMP) w procesie tworzenia „nowego społeczeństwa”;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na przykładach omawia sztukę socrealistyczną jako narzędzie propagandy komunistycznych władz Polski;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postawy ludzi kultury wobec narzuconego wzorca socrealizmu (podaje przykłady twórców z różnych dziedzin kultury)</w:t>
            </w:r>
          </w:p>
          <w:p w:rsidR="00E44C35" w:rsidRPr="00A5174C" w:rsidRDefault="00E44C35" w:rsidP="00E44C35">
            <w:pPr>
              <w:rPr>
                <w:rFonts w:ascii="Times New Roman" w:eastAsia="Calibri" w:hAnsi="Times New Roman" w:cs="Times New Roman"/>
                <w:b/>
                <w:sz w:val="20"/>
                <w:szCs w:val="20"/>
              </w:rPr>
            </w:pP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przypomina sobie historię poszczególnych obszarów wchodzących </w:t>
            </w:r>
            <w:r w:rsidRPr="00A5174C">
              <w:rPr>
                <w:rFonts w:ascii="Times New Roman" w:eastAsia="Calibri" w:hAnsi="Times New Roman" w:cs="Times New Roman"/>
                <w:sz w:val="20"/>
                <w:szCs w:val="20"/>
              </w:rPr>
              <w:lastRenderedPageBreak/>
              <w:t>w skład tzw. Ziem Odzyskanych i ocenia zasadność stosowania takiej nazwy po 1945 r. (w uzasadnieniu odwołuje się do argumentów historycznych);</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b/>
                <w:sz w:val="20"/>
                <w:szCs w:val="20"/>
              </w:rPr>
              <w:t xml:space="preserve">• </w:t>
            </w:r>
            <w:r w:rsidRPr="00A5174C">
              <w:rPr>
                <w:rFonts w:ascii="Times New Roman" w:eastAsia="Calibri" w:hAnsi="Times New Roman" w:cs="Times New Roman"/>
                <w:bCs/>
                <w:sz w:val="20"/>
                <w:szCs w:val="20"/>
              </w:rPr>
              <w:t>porównuje</w:t>
            </w:r>
            <w:r w:rsidRPr="00A5174C">
              <w:rPr>
                <w:rFonts w:ascii="Times New Roman" w:eastAsia="Calibri" w:hAnsi="Times New Roman" w:cs="Times New Roman"/>
                <w:b/>
                <w:sz w:val="20"/>
                <w:szCs w:val="20"/>
              </w:rPr>
              <w:t xml:space="preserve"> </w:t>
            </w:r>
            <w:r w:rsidRPr="00A5174C">
              <w:rPr>
                <w:rFonts w:ascii="Times New Roman" w:eastAsia="Calibri" w:hAnsi="Times New Roman" w:cs="Times New Roman"/>
                <w:bCs/>
                <w:sz w:val="20"/>
                <w:szCs w:val="20"/>
              </w:rPr>
              <w:t>system wartości wpajany młodzieży w czasach Polski Ludowej z wartościami przekazywanymi współczesnej młodzieży w III Rzeczypospolitej</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pacing w:val="-4"/>
                <w:sz w:val="20"/>
                <w:szCs w:val="20"/>
              </w:rPr>
              <w:lastRenderedPageBreak/>
              <w:t>17. Prześladowania</w:t>
            </w:r>
            <w:r w:rsidRPr="00A5174C">
              <w:rPr>
                <w:rFonts w:ascii="Times New Roman" w:eastAsia="Calibri" w:hAnsi="Times New Roman" w:cs="Times New Roman"/>
                <w:b/>
                <w:bCs/>
                <w:sz w:val="20"/>
                <w:szCs w:val="20"/>
              </w:rPr>
              <w:t xml:space="preserve"> religijne w </w:t>
            </w:r>
            <w:r w:rsidRPr="00A5174C">
              <w:rPr>
                <w:rFonts w:ascii="Times New Roman" w:eastAsia="Calibri" w:hAnsi="Times New Roman" w:cs="Times New Roman"/>
                <w:b/>
                <w:bCs/>
                <w:sz w:val="20"/>
                <w:szCs w:val="20"/>
              </w:rPr>
              <w:lastRenderedPageBreak/>
              <w:t>bloku wschodnim</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nazywa sposoby walki reżimu PRL z Kościołem katolickim (aresztowanie </w:t>
            </w:r>
            <w:r w:rsidRPr="00A5174C">
              <w:rPr>
                <w:rFonts w:ascii="Times New Roman" w:eastAsia="Calibri" w:hAnsi="Times New Roman" w:cs="Times New Roman"/>
                <w:sz w:val="20"/>
                <w:szCs w:val="20"/>
              </w:rPr>
              <w:lastRenderedPageBreak/>
              <w:t>i uwięzienie prymasa Wyszyńskiego, polityka rozdziału Kościoła od państwa, odgórna laicyzacja itd.);</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formy represji stosowane przez komunistyczne władze wobec Kościoła katolickiego w państwach bloku wschodniego;</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ateizacja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Kościół</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Stolica Apostolska</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wyjaśnia stosunek bolszewików do religii;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sposoby walki władz Polski Ludowej z Kościołem katolickim (aresztowanie i uwięzienie prymasa Wyszyńskiego, polityka rozdziału Kościoła od państwa, odgórna  laicyzacja itd.);</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problemy, przed którymi stanął Kościół katolicki w Polsce w związku z powojennymi zmianami granic i przesiedleniami ludności;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kim był prymas Stefan Wyszyński, omawia jego historyczną rolę;</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związek wyznaniowy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konkordat </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wyjaśnia przyczyny walki z religią w ZSRS;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przedstawia działania komunistów mające na celu pozyskanie Kościół dla polityki władz Polski Ludowej;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kim były wymienione postacie, i omawia ich historyczną rolę: prymas József Mindszenty, bp Antoni Baraniak, bp Czesław Kaczmarek;</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proces kurii krakowskiej</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„księża patrioci”</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przedstawia ideologiczne uzasadnienie walki </w:t>
            </w:r>
            <w:r w:rsidRPr="00A5174C">
              <w:rPr>
                <w:rFonts w:ascii="Times New Roman" w:eastAsia="Calibri" w:hAnsi="Times New Roman" w:cs="Times New Roman"/>
                <w:sz w:val="20"/>
                <w:szCs w:val="20"/>
              </w:rPr>
              <w:lastRenderedPageBreak/>
              <w:t>władz państw komunistycznych z religią;</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omawia formy walki z religią w komunistycznych państwach Europy Środkowej i Wschodniej;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stosunek władz komunistycznych w Polsce do Kościoła katolickiego;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postawę prymasa Stefana Wyszyńskiego (</w:t>
            </w:r>
            <w:r w:rsidRPr="00A5174C">
              <w:rPr>
                <w:rFonts w:ascii="Times New Roman" w:eastAsia="Calibri" w:hAnsi="Times New Roman" w:cs="Times New Roman"/>
                <w:i/>
                <w:iCs/>
                <w:sz w:val="20"/>
                <w:szCs w:val="20"/>
              </w:rPr>
              <w:t>Non possumus!</w:t>
            </w:r>
            <w:r w:rsidRPr="00A5174C">
              <w:rPr>
                <w:rFonts w:ascii="Times New Roman" w:eastAsia="Calibri" w:hAnsi="Times New Roman" w:cs="Times New Roman"/>
                <w:sz w:val="20"/>
                <w:szCs w:val="20"/>
              </w:rPr>
              <w:t>, internowanie w latach 1953–1956) jako przykład wierności zasadom i męstwa wobec prześladowców;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dlaczego władze komunistyczne przywiązywały dużą wagę do walki z wpływami Kościołów w sferze szkolnictwa i wychowania młodzieży</w:t>
            </w:r>
          </w:p>
        </w:tc>
        <w:tc>
          <w:tcPr>
            <w:tcW w:w="877" w:type="pct"/>
          </w:tcPr>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lastRenderedPageBreak/>
              <w:t xml:space="preserve">• analizuje i ocenia działania </w:t>
            </w:r>
            <w:r w:rsidRPr="00A5174C">
              <w:rPr>
                <w:rFonts w:ascii="Times New Roman" w:eastAsia="Calibri" w:hAnsi="Times New Roman" w:cs="Times New Roman"/>
                <w:sz w:val="20"/>
                <w:szCs w:val="20"/>
              </w:rPr>
              <w:t xml:space="preserve">władz komunistycznych </w:t>
            </w:r>
            <w:r w:rsidRPr="00A5174C">
              <w:rPr>
                <w:rFonts w:ascii="Times New Roman" w:eastAsia="Calibri" w:hAnsi="Times New Roman" w:cs="Times New Roman"/>
                <w:sz w:val="20"/>
                <w:szCs w:val="20"/>
              </w:rPr>
              <w:lastRenderedPageBreak/>
              <w:t>zmierzające do osłabienia zależności lokalnych Kościołów katolickich od Stolicy Apostolskiej</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lastRenderedPageBreak/>
              <w:t>18. Azja po II wojnie światowej</w:t>
            </w:r>
          </w:p>
        </w:tc>
        <w:tc>
          <w:tcPr>
            <w:tcW w:w="880" w:type="pct"/>
            <w:tcBorders>
              <w:bottom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wskazuje cel powstania Międzynarodowego Trybunału Wojskowego dla Dalekiego Wschodu;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kto powołał Międzynarodowy Trybunał Wojskowy dla Dalekiego Wschodu;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podstawowe zasady syjonizmu;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wielki skok</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bierny opór</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lastRenderedPageBreak/>
              <w:t>• wie, kim były wymienione postacie, i omawia ich historyczną rolę:</w:t>
            </w: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Mahatma Gandhi, Mao Zedong</w:t>
            </w:r>
          </w:p>
        </w:tc>
        <w:tc>
          <w:tcPr>
            <w:tcW w:w="880" w:type="pct"/>
            <w:tcBorders>
              <w:bottom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przemiany, które zaszły w Japonii po II wojnie światowej (w tym podpisanie traktatu pokojowego z USA i przyjęcie Japonii do ONZ);</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proces przejęcia władzy w Chinach przez komunistów;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podstawowe zasady syjonizmu;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omawia genezę państwa Izrael;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genezę i zasady islamizmu;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demilitaryzacja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decentralizacja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Międzynarodowy Trybunał Wojskowy dla Dalekiego Wschodu</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syjonizm, islamizm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konflikt bliskowschodni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dekolonizacja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kim był Chiang Kai-</w:t>
            </w:r>
            <w:r w:rsidRPr="00A5174C">
              <w:rPr>
                <w:rFonts w:ascii="Times New Roman" w:eastAsia="Calibri" w:hAnsi="Times New Roman" w:cs="Times New Roman"/>
                <w:sz w:val="20"/>
                <w:szCs w:val="20"/>
              </w:rPr>
              <w:br/>
              <w:t>-shek, i omawia jego historyczną rolę</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sz w:val="20"/>
                <w:szCs w:val="20"/>
              </w:rPr>
            </w:pPr>
          </w:p>
        </w:tc>
        <w:tc>
          <w:tcPr>
            <w:tcW w:w="880" w:type="pct"/>
            <w:tcBorders>
              <w:bottom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charakteryzuje rządy Mao Zedonga (zwraca szczególną uwagę na zbrodnie ludobójstwa, prześladowania religijne);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odmienność gospodarczo-</w:t>
            </w:r>
            <w:r w:rsidRPr="00A5174C">
              <w:rPr>
                <w:rFonts w:ascii="Times New Roman" w:eastAsia="Calibri" w:hAnsi="Times New Roman" w:cs="Times New Roman"/>
                <w:sz w:val="20"/>
                <w:szCs w:val="20"/>
              </w:rPr>
              <w:br/>
              <w:t>-polityczną Bliskiego i Dalekiego Wschodu;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wskazuje główne etapy procesu dekolonizacji</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Borders>
              <w:bottom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ocenia znaczenie przyjęcia Japonii do ONZ w 1956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wewnętrzne i międzynarodowe konsekwencje przejęcia władzy w Chinach przez komunistów;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przedstawia znaczenie powstania państwa Izrael dla sytuacji na Bliskim </w:t>
            </w:r>
            <w:r w:rsidRPr="00A5174C">
              <w:rPr>
                <w:rFonts w:ascii="Times New Roman" w:eastAsia="Calibri" w:hAnsi="Times New Roman" w:cs="Times New Roman"/>
                <w:sz w:val="20"/>
                <w:szCs w:val="20"/>
              </w:rPr>
              <w:lastRenderedPageBreak/>
              <w:t>Wschodzie i polityki międzynarodowej;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konsekwencje procesu dekolonizacji</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77" w:type="pct"/>
            <w:tcBorders>
              <w:bottom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przedstawia główne czynniki determinujące współczesną historię: Japonii, Chin, Indii, Pakistanu oraz Izraela;</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ocenia rolę Mahatmy Gandhiego w procesie dekolonizacji Indii</w:t>
            </w:r>
          </w:p>
        </w:tc>
      </w:tr>
      <w:tr w:rsidR="00E44C35" w:rsidRPr="009B003D" w:rsidTr="00C730F4">
        <w:trPr>
          <w:trHeight w:val="397"/>
        </w:trPr>
        <w:tc>
          <w:tcPr>
            <w:tcW w:w="5000" w:type="pct"/>
            <w:gridSpan w:val="6"/>
            <w:shd w:val="clear" w:color="auto" w:fill="8DB3E2"/>
            <w:vAlign w:val="center"/>
          </w:tcPr>
          <w:p w:rsidR="00E44C35" w:rsidRPr="00A5174C" w:rsidRDefault="00E44C35" w:rsidP="00E44C35">
            <w:pPr>
              <w:autoSpaceDE w:val="0"/>
              <w:autoSpaceDN w:val="0"/>
              <w:adjustRightInd w:val="0"/>
              <w:jc w:val="center"/>
              <w:rPr>
                <w:rFonts w:ascii="Times New Roman" w:eastAsia="Calibri" w:hAnsi="Times New Roman" w:cs="Times New Roman"/>
                <w:b/>
                <w:color w:val="000000"/>
                <w:sz w:val="20"/>
                <w:szCs w:val="20"/>
              </w:rPr>
            </w:pPr>
            <w:r w:rsidRPr="00A5174C">
              <w:rPr>
                <w:rFonts w:ascii="Times New Roman" w:eastAsia="Calibri" w:hAnsi="Times New Roman" w:cs="Times New Roman"/>
                <w:b/>
                <w:sz w:val="20"/>
                <w:szCs w:val="20"/>
              </w:rPr>
              <w:t xml:space="preserve">III.  </w:t>
            </w:r>
            <w:r w:rsidRPr="00A5174C">
              <w:rPr>
                <w:rFonts w:ascii="Times New Roman" w:eastAsia="Times New Roman" w:hAnsi="Times New Roman" w:cs="Times New Roman"/>
                <w:b/>
                <w:sz w:val="20"/>
                <w:szCs w:val="20"/>
              </w:rPr>
              <w:t>Świat i Polska w latach 1956–1970</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19.</w:t>
            </w:r>
            <w:bookmarkStart w:id="1" w:name="_Hlk104380704"/>
            <w:r w:rsidRPr="00A5174C">
              <w:rPr>
                <w:rFonts w:ascii="Times New Roman" w:eastAsia="Calibri" w:hAnsi="Times New Roman" w:cs="Times New Roman"/>
                <w:b/>
                <w:bCs/>
                <w:sz w:val="20"/>
                <w:szCs w:val="20"/>
              </w:rPr>
              <w:t xml:space="preserve"> Destalinizacja w bloku wschodni</w:t>
            </w:r>
            <w:bookmarkEnd w:id="1"/>
            <w:r w:rsidRPr="00A5174C">
              <w:rPr>
                <w:rFonts w:ascii="Times New Roman" w:eastAsia="Calibri" w:hAnsi="Times New Roman" w:cs="Times New Roman"/>
                <w:b/>
                <w:bCs/>
                <w:sz w:val="20"/>
                <w:szCs w:val="20"/>
              </w:rPr>
              <w:t>m</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przejawy odwilży w polityce ZSRS po śmierci Józefa Stalina;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 wie, kto przejął władzę w ZSRS po śmierci Józefa Stalina;</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
                <w:sz w:val="20"/>
                <w:szCs w:val="20"/>
              </w:rPr>
              <w:t xml:space="preserve">• </w:t>
            </w:r>
            <w:r w:rsidRPr="00A5174C">
              <w:rPr>
                <w:rFonts w:ascii="Times New Roman" w:eastAsia="Calibri" w:hAnsi="Times New Roman" w:cs="Times New Roman"/>
                <w:bCs/>
                <w:sz w:val="20"/>
                <w:szCs w:val="20"/>
              </w:rPr>
              <w:t>wymienia przyczyny wystąpień w 1953 r. w Pilźnie;</w:t>
            </w:r>
          </w:p>
          <w:p w:rsidR="00E44C35" w:rsidRPr="00A5174C" w:rsidRDefault="00E44C35" w:rsidP="00E44C35">
            <w:pPr>
              <w:autoSpaceDE w:val="0"/>
              <w:autoSpaceDN w:val="0"/>
              <w:adjustRightInd w:val="0"/>
              <w:rPr>
                <w:rFonts w:ascii="Times New Roman" w:eastAsia="Calibri" w:hAnsi="Times New Roman" w:cs="Times New Roman"/>
                <w:b/>
                <w:color w:val="000000"/>
                <w:sz w:val="20"/>
                <w:szCs w:val="20"/>
              </w:rPr>
            </w:pPr>
            <w:r w:rsidRPr="00A5174C">
              <w:rPr>
                <w:rFonts w:ascii="Times New Roman" w:eastAsia="Calibri" w:hAnsi="Times New Roman" w:cs="Times New Roman"/>
                <w:bCs/>
                <w:color w:val="000000"/>
                <w:sz w:val="20"/>
                <w:szCs w:val="20"/>
              </w:rPr>
              <w:t>• wymienia przyczyny wystąpień w 1953 r. w Berlinie (NRD);</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destalinizacja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odwilż</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tajny referat Chruszczowa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kult jednostki</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i/>
                <w:iCs/>
                <w:sz w:val="20"/>
                <w:szCs w:val="20"/>
              </w:rPr>
            </w:pPr>
            <w:r w:rsidRPr="00A5174C">
              <w:rPr>
                <w:rFonts w:ascii="Times New Roman" w:eastAsia="Calibri" w:hAnsi="Times New Roman" w:cs="Times New Roman"/>
                <w:sz w:val="20"/>
                <w:szCs w:val="20"/>
              </w:rPr>
              <w:lastRenderedPageBreak/>
              <w:t>• wie, kim był Nikita Chruszczow, i omawia jego historyczną rolę;</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potrafi rozwinąć skróty</w:t>
            </w: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MSW (Ministerstwo Spraw Wewnętrznych), SB (Służba Bezpieczeństwa)</w:t>
            </w:r>
          </w:p>
        </w:tc>
        <w:tc>
          <w:tcPr>
            <w:tcW w:w="880" w:type="pct"/>
          </w:tcPr>
          <w:p w:rsidR="00E44C35" w:rsidRPr="00A5174C" w:rsidRDefault="00E44C35" w:rsidP="00E44C35">
            <w:pPr>
              <w:autoSpaceDE w:val="0"/>
              <w:autoSpaceDN w:val="0"/>
              <w:adjustRightInd w:val="0"/>
              <w:rPr>
                <w:rFonts w:ascii="Times New Roman" w:eastAsia="Calibri" w:hAnsi="Times New Roman" w:cs="Times New Roman"/>
                <w:color w:val="000000"/>
                <w:sz w:val="20"/>
                <w:szCs w:val="20"/>
              </w:rPr>
            </w:pPr>
            <w:r w:rsidRPr="00A5174C">
              <w:rPr>
                <w:rFonts w:ascii="Times New Roman" w:eastAsia="Calibri" w:hAnsi="Times New Roman" w:cs="Times New Roman"/>
                <w:color w:val="000000"/>
                <w:sz w:val="20"/>
                <w:szCs w:val="20"/>
              </w:rPr>
              <w:lastRenderedPageBreak/>
              <w:t>• przedstawia reakcje na śmierć Stalina w krajach bloku wschodniego;</w:t>
            </w:r>
          </w:p>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omawia proces destalinizacji w bloku wschodnim;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przebieg wystąpień w Pilźnie w 1953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przebieg wydarzeń w Berlinie (NRD) w 1953 r.;</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 xml:space="preserve">Radio Wolna Europa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RWE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powstanie czerwcowe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berlińskie</w:t>
            </w:r>
            <w:r w:rsidRPr="00A5174C">
              <w:rPr>
                <w:rFonts w:ascii="Times New Roman" w:eastAsia="Calibri" w:hAnsi="Times New Roman" w:cs="Times New Roman"/>
                <w:sz w:val="20"/>
                <w:szCs w:val="20"/>
              </w:rPr>
              <w:t>)</w:t>
            </w:r>
          </w:p>
        </w:tc>
        <w:tc>
          <w:tcPr>
            <w:tcW w:w="880" w:type="pct"/>
          </w:tcPr>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opór społeczeństw Europy Środkowej wobec komunizmu na przykładzie wystąpień i powstań antykomunistycznych w Pilźnie i w Berlinie (1953 r.);</w:t>
            </w:r>
          </w:p>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rolę RWE w procesie zmian zachodzących w PRL w połowie lat 50. XX w.;</w:t>
            </w:r>
          </w:p>
          <w:p w:rsidR="00E44C35" w:rsidRPr="00A5174C" w:rsidRDefault="00E44C35" w:rsidP="00E44C35">
            <w:pPr>
              <w:ind w:left="57"/>
              <w:rPr>
                <w:rFonts w:ascii="Times New Roman" w:eastAsia="Calibri" w:hAnsi="Times New Roman" w:cs="Times New Roman"/>
                <w:b/>
                <w:sz w:val="20"/>
                <w:szCs w:val="20"/>
              </w:rPr>
            </w:pPr>
            <w:r w:rsidRPr="00A5174C">
              <w:rPr>
                <w:rFonts w:ascii="Times New Roman" w:eastAsia="Calibri" w:hAnsi="Times New Roman" w:cs="Times New Roman"/>
                <w:sz w:val="20"/>
                <w:szCs w:val="20"/>
              </w:rPr>
              <w:t>• potrafi krytycznie przeanalizować tajny referat Chruszczowa</w:t>
            </w:r>
          </w:p>
        </w:tc>
        <w:tc>
          <w:tcPr>
            <w:tcW w:w="880" w:type="pct"/>
          </w:tcPr>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charakteryzuje proces destalinizacji i wskazuje jego ograniczenia (na podstawie głównych tez tajnego referatu Chruszczowa z 1956 r.); </w:t>
            </w:r>
          </w:p>
          <w:p w:rsidR="00E44C35" w:rsidRPr="00A5174C" w:rsidRDefault="00E44C35" w:rsidP="00E44C35">
            <w:pPr>
              <w:ind w:left="57"/>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skutki tajnego referatu Chruszczowa dla państw bloku wschodniego;</w:t>
            </w:r>
          </w:p>
          <w:p w:rsidR="00E44C35" w:rsidRPr="00A5174C" w:rsidRDefault="00E44C35" w:rsidP="00E44C35">
            <w:pPr>
              <w:rPr>
                <w:rFonts w:ascii="Times New Roman" w:eastAsia="Calibri" w:hAnsi="Times New Roman" w:cs="Times New Roman"/>
                <w:i/>
                <w:iCs/>
                <w:sz w:val="20"/>
                <w:szCs w:val="20"/>
              </w:rPr>
            </w:pPr>
            <w:r w:rsidRPr="00A5174C">
              <w:rPr>
                <w:rFonts w:ascii="Times New Roman" w:eastAsia="Calibri" w:hAnsi="Times New Roman" w:cs="Times New Roman"/>
                <w:sz w:val="20"/>
                <w:szCs w:val="20"/>
              </w:rPr>
              <w:t>• wie, kim był Józef Światło, i omawia jego historyczną rolę</w:t>
            </w:r>
            <w:r w:rsidRPr="00A5174C">
              <w:rPr>
                <w:rFonts w:ascii="Times New Roman" w:eastAsia="Calibri" w:hAnsi="Times New Roman" w:cs="Times New Roman"/>
                <w:i/>
                <w:iCs/>
                <w:sz w:val="20"/>
                <w:szCs w:val="20"/>
              </w:rPr>
              <w:t xml:space="preserve"> </w:t>
            </w:r>
          </w:p>
          <w:p w:rsidR="00E44C35" w:rsidRPr="00A5174C" w:rsidRDefault="00E44C35" w:rsidP="00E44C35">
            <w:pPr>
              <w:ind w:left="57"/>
              <w:rPr>
                <w:rFonts w:ascii="Times New Roman" w:eastAsia="Calibri" w:hAnsi="Times New Roman" w:cs="Times New Roman"/>
                <w:sz w:val="20"/>
                <w:szCs w:val="20"/>
              </w:rPr>
            </w:pPr>
          </w:p>
          <w:p w:rsidR="00E44C35" w:rsidRPr="00A5174C" w:rsidRDefault="00E44C35" w:rsidP="00E44C35">
            <w:pPr>
              <w:autoSpaceDE w:val="0"/>
              <w:autoSpaceDN w:val="0"/>
              <w:adjustRightInd w:val="0"/>
              <w:rPr>
                <w:rFonts w:ascii="Times New Roman" w:eastAsia="Calibri" w:hAnsi="Times New Roman" w:cs="Times New Roman"/>
                <w:b/>
                <w:color w:val="000000"/>
                <w:sz w:val="20"/>
                <w:szCs w:val="20"/>
              </w:rPr>
            </w:pP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analizuje i ocenia wpływ procesu destalinizacji na obywateli państw bloku wschodniego;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ocenia rolę ucieczki Józefa Światły oraz audycji RWE </w:t>
            </w:r>
            <w:r w:rsidRPr="00A5174C">
              <w:rPr>
                <w:rFonts w:ascii="Times New Roman" w:eastAsia="Calibri" w:hAnsi="Times New Roman" w:cs="Times New Roman"/>
                <w:i/>
                <w:iCs/>
                <w:sz w:val="20"/>
                <w:szCs w:val="20"/>
              </w:rPr>
              <w:t>Za kulisami bezpieki i partii</w:t>
            </w:r>
            <w:r w:rsidRPr="00A5174C">
              <w:rPr>
                <w:rFonts w:ascii="Times New Roman" w:eastAsia="Calibri" w:hAnsi="Times New Roman" w:cs="Times New Roman"/>
                <w:sz w:val="20"/>
                <w:szCs w:val="20"/>
              </w:rPr>
              <w:t xml:space="preserve"> dla procesu destalinizacji w Polsce;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przygotowuje prezentację na temat roli, jaką odegrały RWE i inne polskojęzyczne radiostacje działające na Zachodzie w kształtowaniu poglądów </w:t>
            </w:r>
            <w:r w:rsidRPr="00A5174C">
              <w:rPr>
                <w:rFonts w:ascii="Times New Roman" w:eastAsia="Calibri" w:hAnsi="Times New Roman" w:cs="Times New Roman"/>
                <w:sz w:val="20"/>
                <w:szCs w:val="20"/>
              </w:rPr>
              <w:lastRenderedPageBreak/>
              <w:t>i postaw Polaków w okresie PRL</w:t>
            </w:r>
          </w:p>
          <w:p w:rsidR="00E44C35" w:rsidRPr="00A5174C" w:rsidRDefault="00E44C35" w:rsidP="00E44C35">
            <w:pPr>
              <w:autoSpaceDE w:val="0"/>
              <w:autoSpaceDN w:val="0"/>
              <w:adjustRightInd w:val="0"/>
              <w:rPr>
                <w:rFonts w:ascii="Times New Roman" w:eastAsia="Calibri" w:hAnsi="Times New Roman" w:cs="Times New Roman"/>
                <w:b/>
                <w:color w:val="000000"/>
                <w:sz w:val="20"/>
                <w:szCs w:val="20"/>
              </w:rPr>
            </w:pP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lastRenderedPageBreak/>
              <w:t>20.</w:t>
            </w:r>
            <w:bookmarkStart w:id="2" w:name="_Hlk104380742"/>
            <w:r w:rsidRPr="00A5174C">
              <w:rPr>
                <w:rFonts w:ascii="Times New Roman" w:eastAsia="Calibri" w:hAnsi="Times New Roman" w:cs="Times New Roman"/>
                <w:b/>
                <w:bCs/>
                <w:sz w:val="20"/>
                <w:szCs w:val="20"/>
              </w:rPr>
              <w:t xml:space="preserve"> Rok 1956 </w:t>
            </w:r>
            <w:bookmarkEnd w:id="2"/>
            <w:r w:rsidRPr="00A5174C">
              <w:rPr>
                <w:rFonts w:ascii="Times New Roman" w:eastAsia="Calibri" w:hAnsi="Times New Roman" w:cs="Times New Roman"/>
                <w:b/>
                <w:bCs/>
                <w:sz w:val="20"/>
                <w:szCs w:val="20"/>
              </w:rPr>
              <w:t>w Polsce i na Węgrzech</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przyczyny wystąpień społecznych w 1956 r. w Polsce;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przejawy popaździernikowej odwilży w Polsce;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 xml:space="preserve">Insurekcja Poznańska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Powstanie Poznańskie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Poznański Czerwiec</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puławianie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natolińczycy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Polski Październik</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odwilż popaździernikowa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powstanie węgierskie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wie, kim były wymienione postacie, i omawia ich historyczną rolę: Józef Cyrankiewicz, Władysław Gomułka, Imre Nagy</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na czym polegał przełom 1956 r. w Polsce i wskazuje jego najważniejsze etapy (Poznański Czerwiec, dojście Gomułki do władzy);</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pojęcie </w:t>
            </w:r>
            <w:r w:rsidRPr="00A5174C">
              <w:rPr>
                <w:rFonts w:ascii="Times New Roman" w:eastAsia="Calibri" w:hAnsi="Times New Roman" w:cs="Times New Roman"/>
                <w:i/>
                <w:iCs/>
                <w:sz w:val="20"/>
                <w:szCs w:val="20"/>
              </w:rPr>
              <w:t>polska droga do socjalizmu</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wie, kim był János Kádár, i omawia jego historyczną rolę</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nastroje i nadzieje polskiego społeczeństwa w 1956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porównuje przyczyny i przebieg wydarzeń w Pilźnie i Berlinie w 1953 r. oraz w Poznaniu i na Węgrzech w 1956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„socjalizm z ludzką twarzą”, głosowanie bez skreśleń</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
                <w:sz w:val="20"/>
                <w:szCs w:val="20"/>
              </w:rPr>
              <w:softHyphen/>
            </w:r>
            <w:r w:rsidRPr="00A5174C">
              <w:rPr>
                <w:rFonts w:ascii="Times New Roman" w:eastAsia="Calibri" w:hAnsi="Times New Roman" w:cs="Times New Roman"/>
                <w:sz w:val="20"/>
                <w:szCs w:val="20"/>
              </w:rPr>
              <w:t xml:space="preserve">• porównuje skutki wydarzeń w Pilźnie i Berlinie w 1953 r. oraz w Poznaniu i na Węgrzech w 1956 r.;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ocenia znaczenie śmierci Bolesława Bieruta oraz wyboru Władysława Gomułki na I sekretarza PZPR dla przemian </w:t>
            </w:r>
            <w:r w:rsidRPr="00A5174C">
              <w:rPr>
                <w:rFonts w:ascii="Times New Roman" w:eastAsia="Calibri" w:hAnsi="Times New Roman" w:cs="Times New Roman"/>
                <w:sz w:val="20"/>
                <w:szCs w:val="20"/>
              </w:rPr>
              <w:br/>
              <w:t>w Polsce</w:t>
            </w:r>
          </w:p>
          <w:p w:rsidR="00E44C35" w:rsidRPr="00A5174C" w:rsidRDefault="00E44C35" w:rsidP="00E44C35">
            <w:pPr>
              <w:rPr>
                <w:rFonts w:ascii="Times New Roman" w:eastAsia="Calibri" w:hAnsi="Times New Roman" w:cs="Times New Roman"/>
                <w:b/>
                <w:sz w:val="20"/>
                <w:szCs w:val="20"/>
              </w:rPr>
            </w:pP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analizuje przyczyny decyzji Władysława Gomułki o uwolnieniu i powrocie do Warszawy prymasa Stefana Wyszyńskiego, ocenia znaczenie tego faktu;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analizuje procedurę tzw. głosowania bez skreśleń i uzasadnia, że było ono narzędziem manipulacji władz Polski Ludowej;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czy powstanie węgierskie z 1956 r. można określić mianem rewolucji</w:t>
            </w:r>
          </w:p>
          <w:p w:rsidR="00E44C35" w:rsidRPr="00A5174C" w:rsidRDefault="00E44C35" w:rsidP="00E44C35">
            <w:pPr>
              <w:rPr>
                <w:rFonts w:ascii="Times New Roman" w:eastAsia="Calibri" w:hAnsi="Times New Roman" w:cs="Times New Roman"/>
                <w:sz w:val="20"/>
                <w:szCs w:val="20"/>
              </w:rPr>
            </w:pP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21. Konfrontacja milenijna – państwo i Kościół w Polsce na przełomie lat 50. i 60. XX w.</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trzy działania władz PRL stanowiące reakcję na obchody milenijne organizowane przez Kościół katolicki w Polsce;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wskazuje w treści listu biskupów polskich do biskupów niemieckich </w:t>
            </w:r>
            <w:r w:rsidRPr="00A5174C">
              <w:rPr>
                <w:rFonts w:ascii="Times New Roman" w:eastAsia="Calibri" w:hAnsi="Times New Roman" w:cs="Times New Roman"/>
                <w:sz w:val="20"/>
                <w:szCs w:val="20"/>
              </w:rPr>
              <w:lastRenderedPageBreak/>
              <w:t>fragmenty, które mogły być wykorzystywane do atakowania polskich biskupów (tekst zamieszczony w podręczniku);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Milenium Chrztu Polski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Tysiąclecie Państwa Polskiego</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wie, kim był prymas Stefan Wyszyński, i omawia jego historyczną rolę</w:t>
            </w:r>
            <w:r w:rsidRPr="00A5174C">
              <w:rPr>
                <w:rFonts w:ascii="Times New Roman" w:eastAsia="Calibri" w:hAnsi="Times New Roman" w:cs="Times New Roman"/>
                <w:b/>
                <w:sz w:val="20"/>
                <w:szCs w:val="20"/>
              </w:rPr>
              <w:t xml:space="preserve"> </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wyjaśnia, na czym polegał przełom 1956 r. w Polsce,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wskazuje jego najważniejsze etapy, zwraca uwagę na Jasnogórskie Śluby Narodu i uwolnienie prymasa Stefana Wyszyńskiego;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przedstawia stanowisko polskich biskupów w sprawie granicy polsko-</w:t>
            </w:r>
            <w:r w:rsidRPr="00A5174C">
              <w:rPr>
                <w:rFonts w:ascii="Times New Roman" w:eastAsia="Calibri" w:hAnsi="Times New Roman" w:cs="Times New Roman"/>
                <w:sz w:val="20"/>
                <w:szCs w:val="20"/>
              </w:rPr>
              <w:br/>
              <w:t>-niemieckiej na podstawie analizy fragmentu listu biskupów polskich do biskupów niemieckich (tekst w podręczniku);</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wskazuje etapy konfrontacji pomiędzy komunistyczną władzą a Kościołem katolickim w okresie przygotowań do obchodów Milenium Chrztu Polski;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Jasnogórskie Śluby Narodu Polskiego</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Wielka Nowenna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Milenium Chrztu Polski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Tysiąclecie Państwa Polskiego, list biskupów polskich do biskupów niemieckich, konflikt milenijny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konfrontacja milenijna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kim był abp Karol Wojtyła, i omawia jego historyczną rolę</w:t>
            </w:r>
            <w:r w:rsidRPr="00A5174C">
              <w:rPr>
                <w:rFonts w:ascii="Times New Roman" w:eastAsia="Calibri" w:hAnsi="Times New Roman" w:cs="Times New Roman"/>
                <w:b/>
                <w:sz w:val="20"/>
                <w:szCs w:val="20"/>
              </w:rPr>
              <w:t xml:space="preserve"> </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charakteryzuje sposoby walki reżimu PRL z Kościołem w latach 60.;</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znaczenie listu biskupów polskich do biskupów niemieckich;</w:t>
            </w:r>
          </w:p>
          <w:p w:rsidR="00E44C35" w:rsidRPr="00A5174C" w:rsidRDefault="00E44C35" w:rsidP="00E44C35">
            <w:pPr>
              <w:rPr>
                <w:rFonts w:ascii="Times New Roman" w:eastAsia="Calibri" w:hAnsi="Times New Roman" w:cs="Times New Roman"/>
                <w:i/>
                <w:iCs/>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akcja dekrucyfikacyjna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peregrynacja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i/>
                <w:iCs/>
                <w:sz w:val="20"/>
                <w:szCs w:val="20"/>
              </w:rPr>
            </w:pPr>
            <w:r w:rsidRPr="00A5174C">
              <w:rPr>
                <w:rFonts w:ascii="Times New Roman" w:eastAsia="Calibri" w:hAnsi="Times New Roman" w:cs="Times New Roman"/>
                <w:i/>
                <w:iCs/>
                <w:sz w:val="20"/>
                <w:szCs w:val="20"/>
              </w:rPr>
              <w:lastRenderedPageBreak/>
              <w:t>inwigilacja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Koło Poselskie „Znak”</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Klub Inteligencji Katolickiej</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ocenia rolę Kościoła katolickiego w historii państwa polskiego w latach 50. i 60. XX 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znaczenie ideowo-moralne duszpasterskiego programu prymasa Stefana Wyszyńskiego (Jasnogórskie Śluby </w:t>
            </w:r>
            <w:r w:rsidRPr="00A5174C">
              <w:rPr>
                <w:rFonts w:ascii="Times New Roman" w:eastAsia="Calibri" w:hAnsi="Times New Roman" w:cs="Times New Roman"/>
                <w:sz w:val="20"/>
                <w:szCs w:val="20"/>
              </w:rPr>
              <w:lastRenderedPageBreak/>
              <w:t>Narodu, Wielka Nowenna, obchody milenijne);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znaczenie konfrontacji pomiędzy komunistyczną władzą a Kościołem katolickim w okresie przygotowań do obchodów Milenium Chrztu Polski i Tysiąclecia Państwa Polskiego;</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ocenia, znaczenie peregrynacji kopii obrazu Matki Boskiej Częstochowskiej po kraju dla polskiego społeczeństwa i komunistycznych władz </w:t>
            </w:r>
          </w:p>
        </w:tc>
        <w:tc>
          <w:tcPr>
            <w:tcW w:w="877" w:type="pct"/>
          </w:tcPr>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lastRenderedPageBreak/>
              <w:t>• wyjaśnia nawiązania Jasnogórskich Ślubów Narodu Polskiego do złożonych 300 lat wcześniej ślubów lwowskich Jana Kazimierza</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22. Świat w okresie zimnowojennej rywalizacji lat 50. i 60. XX w.</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państwa, które dysponowały w 1945 r. największymi posiadłościami kolonialnymi na obszarach Afryki i Azji;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który rok jest nazywany rokiem Afryki (1960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wymienia supermocarstwa, które odgrywały główne role w zimnowojennych zmaganiach;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symbolikę muru berlińskiego;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pojęcie </w:t>
            </w:r>
            <w:r w:rsidRPr="00A5174C">
              <w:rPr>
                <w:rFonts w:ascii="Times New Roman" w:eastAsia="Calibri" w:hAnsi="Times New Roman" w:cs="Times New Roman"/>
                <w:i/>
                <w:iCs/>
                <w:sz w:val="20"/>
                <w:szCs w:val="20"/>
              </w:rPr>
              <w:t>Vietcong</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potrafi rozwinąć skrót: DRW (Demokratyczna Republika Wietnamu)</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wymienia główne przyczyny dekolonizacji Azji i Afryki po II wojnie światowej;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dlaczego rok 1960 został nazwany rokiem Afryki;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wskazuje główne pola konfrontacji </w:t>
            </w:r>
            <w:r w:rsidRPr="00A5174C">
              <w:rPr>
                <w:rFonts w:ascii="Times New Roman" w:eastAsia="Calibri" w:hAnsi="Times New Roman" w:cs="Times New Roman"/>
                <w:sz w:val="20"/>
                <w:szCs w:val="20"/>
              </w:rPr>
              <w:lastRenderedPageBreak/>
              <w:t>zimnowojennej lat 50. i 60. XX 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II kryzys berliński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kryzys kubański</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i/>
                <w:iCs/>
                <w:sz w:val="20"/>
                <w:szCs w:val="20"/>
              </w:rPr>
            </w:pPr>
            <w:r w:rsidRPr="00A5174C">
              <w:rPr>
                <w:rFonts w:ascii="Times New Roman" w:eastAsia="Calibri" w:hAnsi="Times New Roman" w:cs="Times New Roman"/>
                <w:sz w:val="20"/>
                <w:szCs w:val="20"/>
              </w:rPr>
              <w:t>• wie, kim były wymienione postacie, i omawia ich historyczną rolę: John F. Kennedy, Fidel Castro, Charles de Gaulle, Ho Chi Minh</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przebieg II kryzysu berlińskiego;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przebieg kryzysu kubańskiego;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przebieg konfliktu w Indochinach;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wojna zastępcza</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i/>
                <w:iCs/>
                <w:sz w:val="20"/>
                <w:szCs w:val="20"/>
              </w:rPr>
              <w:lastRenderedPageBreak/>
              <w:t>samostanowienie narodów</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Cs/>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Cs/>
                <w:sz w:val="20"/>
                <w:szCs w:val="20"/>
              </w:rPr>
              <w:lastRenderedPageBreak/>
              <w:t xml:space="preserve">• omawia </w:t>
            </w:r>
            <w:r w:rsidRPr="00A5174C">
              <w:rPr>
                <w:rFonts w:ascii="Times New Roman" w:eastAsia="Calibri" w:hAnsi="Times New Roman" w:cs="Times New Roman"/>
                <w:sz w:val="20"/>
                <w:szCs w:val="20"/>
              </w:rPr>
              <w:t>główne konsekwencje dekolonizacji Azji i Afryki po II wojnie światowej;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 charakteryzuje II kryzys berliński jako pole zimnowojennej konfrontacji mocarstw;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charakteryzuje kryzys kubański jako pole zimnowojennej konfrontacji mocarstw;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konflikt w Indochinach jako pole zimnowojennej konfrontacji mocarstw</w:t>
            </w:r>
          </w:p>
          <w:p w:rsidR="00E44C35" w:rsidRPr="00A5174C" w:rsidRDefault="00E44C35" w:rsidP="00E44C35">
            <w:pPr>
              <w:rPr>
                <w:rFonts w:ascii="Times New Roman" w:eastAsia="Calibri" w:hAnsi="Times New Roman" w:cs="Times New Roman"/>
                <w:b/>
                <w:sz w:val="20"/>
                <w:szCs w:val="20"/>
              </w:rPr>
            </w:pPr>
          </w:p>
        </w:tc>
        <w:tc>
          <w:tcPr>
            <w:tcW w:w="877" w:type="pct"/>
          </w:tcPr>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lastRenderedPageBreak/>
              <w:t>• analizuje i wyjaśnia słowa prezydenta USA Johna Kennedy’ego</w:t>
            </w:r>
            <w:r w:rsidRPr="00A5174C">
              <w:rPr>
                <w:rFonts w:ascii="Times New Roman" w:eastAsia="Calibri" w:hAnsi="Times New Roman" w:cs="Times New Roman"/>
                <w:sz w:val="20"/>
                <w:szCs w:val="20"/>
              </w:rPr>
              <w:t xml:space="preserve">: „Wszyscy wolni ludzie, gdziekolwiek żyją, są obywatelami Berlina, i tym samym ja, jako wolny człowiek, z dumą </w:t>
            </w:r>
            <w:r w:rsidRPr="00A5174C">
              <w:rPr>
                <w:rFonts w:ascii="Times New Roman" w:eastAsia="Calibri" w:hAnsi="Times New Roman" w:cs="Times New Roman"/>
                <w:sz w:val="20"/>
                <w:szCs w:val="20"/>
              </w:rPr>
              <w:lastRenderedPageBreak/>
              <w:t>mówię »Jestem berlińczykiem«”;</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analizuje wojnę indochińską i wojnę o niepodległość Algierii oraz ocenia, czy miały charakter wojen zastępczych</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lastRenderedPageBreak/>
              <w:t>23. Bliski Wschód i Chiny w latach 50. i 60. XX w.</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na podstawie mapy zamieszczonej w podręczniku wskazuje obszary konfliktu bliskowschodniego;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cel powstania OWP;</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pojęcie </w:t>
            </w:r>
            <w:r w:rsidRPr="00A5174C">
              <w:rPr>
                <w:rFonts w:ascii="Times New Roman" w:eastAsia="Calibri" w:hAnsi="Times New Roman" w:cs="Times New Roman"/>
                <w:i/>
                <w:iCs/>
                <w:sz w:val="20"/>
                <w:szCs w:val="20"/>
              </w:rPr>
              <w:t xml:space="preserve">rewolucja kulturalna </w:t>
            </w:r>
            <w:r w:rsidRPr="00A5174C">
              <w:rPr>
                <w:rFonts w:ascii="Times New Roman" w:eastAsia="Calibri" w:hAnsi="Times New Roman" w:cs="Times New Roman"/>
                <w:sz w:val="20"/>
                <w:szCs w:val="20"/>
              </w:rPr>
              <w:t>(w Chinach);</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potrafi rozwinąć skrót: OWP (Organizacja Wyzwolenia Palestyny)</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główne etapy wojen na Bliskim Wschodzie w latach 50. i 60. XX w.;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politykę przywódcy Egiptu Gamala Abdela Nasera;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genezę problemu palestyńskiego;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omawia działania OWP na arenie międzynarodowej;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konflikt sueski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konflikt nad Ussuri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maoizm</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kim były wymienione postacie, i omawia ich historyczną rolę: Gamal Abdel Naser, Jasir Arafat</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główne etapy wojen na Bliskim Wschodzie w latach 50. i 60. XX 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wojnę sueską;</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szczegółowo opisuje wojnę sześciodniową;</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przedstawia przyczyny i przebieg konfrontacji chińsko-sowieckiej w latach 50. i 60. XX w.;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czym była chińska rewolucja kulturalna;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rządy Mao Zedonga (zwraca szczególną uwagę na zbrodnie ludobójstwa, prześladowania religijne, niszczenie dorobku kultury);</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panarabizm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hunwejbini</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kim był Dalajlama XIV, i omawia jego historyczną rolę</w:t>
            </w:r>
            <w:r w:rsidRPr="00A5174C">
              <w:rPr>
                <w:rFonts w:ascii="Times New Roman" w:eastAsia="Calibri" w:hAnsi="Times New Roman" w:cs="Times New Roman"/>
                <w:b/>
                <w:sz w:val="20"/>
                <w:szCs w:val="20"/>
              </w:rPr>
              <w:t xml:space="preserve"> </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ocenia skutki wojny sueskiej;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skutki wojny sześciodniowej;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znaczenie uznania OWP przez Zgromadzenie Ogólne ONZ za podmiot w relacjach międzynarodowych (1974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porównuje cele polityki Jasira Arafata i Gamala Abdela Nasera wobec Izraela </w:t>
            </w:r>
            <w:r w:rsidRPr="00A5174C">
              <w:rPr>
                <w:rFonts w:ascii="Times New Roman" w:eastAsia="Calibri" w:hAnsi="Times New Roman" w:cs="Times New Roman"/>
                <w:sz w:val="20"/>
                <w:szCs w:val="20"/>
              </w:rPr>
              <w:softHyphen/>
              <w:t xml:space="preserve">(na podstawie tekstów źródłowych zamieszczonych w podręczniku);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skutki rewolucji kulturalnej w Chinach</w:t>
            </w:r>
          </w:p>
          <w:p w:rsidR="00E44C35" w:rsidRPr="00A5174C" w:rsidRDefault="00E44C35" w:rsidP="00E44C35">
            <w:pPr>
              <w:rPr>
                <w:rFonts w:ascii="Times New Roman" w:eastAsia="Calibri" w:hAnsi="Times New Roman" w:cs="Times New Roman"/>
                <w:strike/>
                <w:sz w:val="20"/>
                <w:szCs w:val="20"/>
              </w:rPr>
            </w:pP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analizuje wojny izraelsko-</w:t>
            </w:r>
            <w:r w:rsidRPr="00A5174C">
              <w:rPr>
                <w:rFonts w:ascii="Times New Roman" w:eastAsia="Calibri" w:hAnsi="Times New Roman" w:cs="Times New Roman"/>
                <w:sz w:val="20"/>
                <w:szCs w:val="20"/>
              </w:rPr>
              <w:br/>
              <w:t>-arabskie z lat 50. i 60. jako element zimnowojennej konfrontacji między Wschodem i Zachodem oraz ocenia, czy miały cechy wojen zastępczych;</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przedstawia ideologiczne uzasadnienie i konsekwencje rewolucji kulturalnej w Chinach</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 xml:space="preserve">24. </w:t>
            </w:r>
            <w:r w:rsidRPr="00A5174C">
              <w:rPr>
                <w:rFonts w:ascii="Times New Roman" w:eastAsia="Calibri" w:hAnsi="Times New Roman" w:cs="Times New Roman"/>
                <w:b/>
                <w:bCs/>
                <w:spacing w:val="-2"/>
                <w:sz w:val="20"/>
                <w:szCs w:val="20"/>
              </w:rPr>
              <w:t>Ku zjednoczonej</w:t>
            </w:r>
            <w:r w:rsidRPr="00A5174C">
              <w:rPr>
                <w:rFonts w:ascii="Times New Roman" w:eastAsia="Calibri" w:hAnsi="Times New Roman" w:cs="Times New Roman"/>
                <w:b/>
                <w:bCs/>
                <w:sz w:val="20"/>
                <w:szCs w:val="20"/>
              </w:rPr>
              <w:t xml:space="preserve"> Europie (Zachodniej)</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pojęcie</w:t>
            </w:r>
            <w:r w:rsidRPr="00A5174C">
              <w:rPr>
                <w:rFonts w:ascii="Times New Roman" w:eastAsia="Calibri" w:hAnsi="Times New Roman" w:cs="Times New Roman"/>
                <w:i/>
                <w:iCs/>
                <w:sz w:val="20"/>
                <w:szCs w:val="20"/>
              </w:rPr>
              <w:t xml:space="preserve"> Rada Europy</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wie, kim były wymienione postacie, i omawia ich historyczną rolę: Robert Schuman, Jean Monnet, Paul-Henri Spaak, Konrad Adenauer;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zna i potrafi rozwinąć skróty oraz omówić role organizacji: EWWiS (Europejska Wspólnota Węgla i Stali), ETPC (Europejski Trybunał Praw Człowieka), EWG (Europejska Wspólnota Gospodarcza), Euratom (Europejska Wspólnota Energii Atomowej), RWPG (Rada Wzajemnej Pomocy Gospodarczej);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trzy koncepcje integracji europejskiej: federacyjną, konfederacyjną, funkcjonalistyczną;</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genezę oraz treść traktatów rzymskich z 1957 r. </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pojęcia: </w:t>
            </w:r>
            <w:r w:rsidRPr="00A5174C">
              <w:rPr>
                <w:rFonts w:ascii="Times New Roman" w:eastAsia="Calibri" w:hAnsi="Times New Roman" w:cs="Times New Roman"/>
                <w:i/>
                <w:iCs/>
                <w:sz w:val="20"/>
                <w:szCs w:val="20"/>
              </w:rPr>
              <w:t>koncepcja federacyjna integracji europejskiej</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koncepcja konfederacyjna integracji europejskiej</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koncepcja funkcjonalistyczna integracji europejskiej</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Europa ojczyzn</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Europa regionów</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plan Schumana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traktaty rzymskie</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Wspólnoty Europejskie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państwo opiekuńcze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państwo dobrobytu</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społeczna gospodarka rynkowa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socjaldemokracja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Rada Europy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Wspólnoty Europejskie</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omawia treść traktatów rzymskich z 1957 r.;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odwołując się do przykładów, omawia cele i metody działania EWG;</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najważniejsze założenia koncepcji państwa dobrobytu i społecznej gospodarki rynkowej;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znaczenie RWPG dla gospodarki ZSRS i innych państw bloku wschodniego</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porównuje trzy koncepcje integracji europejskiej, wskazuje podobieństwa i różnice;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zwolenników / autorów poszczególnych koncepcji integracji europejskiej;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i omawia zasady społecznej gospodarki rynkowej oraz państwa dobrobytu na przykładzie państw zachodnich w latach 60. XX 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opisuje i wyjaśnia, jak doszło do integracji państw zachodniej Europy oraz jakie czynniki wpłynęły na decyzje ich przywódców;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w jaki sposób integracja gospodarcza Europy Zachodniej wpłynęła na dobrobyt mieszkańców tego obszaru</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możliwe konsekwencje realizacji każdej z koncepcji integracji europejskiej;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charakteryzuje i porównuje sposób </w:t>
            </w:r>
            <w:r w:rsidRPr="00A5174C">
              <w:rPr>
                <w:rFonts w:ascii="Times New Roman" w:eastAsia="Calibri" w:hAnsi="Times New Roman" w:cs="Times New Roman"/>
                <w:sz w:val="20"/>
                <w:szCs w:val="20"/>
              </w:rPr>
              <w:br/>
              <w:t xml:space="preserve">życia społeczeństw w krajach Europy </w:t>
            </w:r>
            <w:r w:rsidRPr="00A5174C">
              <w:rPr>
                <w:rFonts w:ascii="Times New Roman" w:eastAsia="Calibri" w:hAnsi="Times New Roman" w:cs="Times New Roman"/>
                <w:sz w:val="20"/>
                <w:szCs w:val="20"/>
              </w:rPr>
              <w:br/>
              <w:t>Zachodniej i bloku wschodniego;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porównuje najważniejsze założenia koncepcji państwa dobrobytu i społecznej gospodarki rynkowej;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znaczenie integracji dla rozwoju Europy Zachodniej w latach 50. i 60. XX 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kulturowo-</w:t>
            </w:r>
            <w:r w:rsidRPr="00A5174C">
              <w:rPr>
                <w:rFonts w:ascii="Times New Roman" w:eastAsia="Calibri" w:hAnsi="Times New Roman" w:cs="Times New Roman"/>
                <w:sz w:val="20"/>
                <w:szCs w:val="20"/>
              </w:rPr>
              <w:br/>
              <w:t>-historyczne podstawy integracji europejskie;</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stosuje swoją wiedzę o związkach państw i pokrewieństwie narodów do charakterystyki początków integracji europejskiej na polu gospodarczym i politycznym, ze wskazaniem jej głównych powodów ideowych (chrześcijański światopogląd „Ojców Założycieli”), kulturowych (bliskość </w:t>
            </w:r>
            <w:r w:rsidRPr="00A5174C">
              <w:rPr>
                <w:rFonts w:ascii="Times New Roman" w:eastAsia="Calibri" w:hAnsi="Times New Roman" w:cs="Times New Roman"/>
                <w:sz w:val="20"/>
                <w:szCs w:val="20"/>
              </w:rPr>
              <w:lastRenderedPageBreak/>
              <w:t>narodów europejskich) oraz politycznych (obawa przed ekspansją sowiecką, rozwiązanie „problemu niemieckiego” przez integrację gospodarki RFN z innymi gospodarkami zachodnimi)</w:t>
            </w: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wyjaśnia, różnice między koncepcją państwa opiekuńczego (wdrażaną przede wszystkim przez zachodnioeuropejską socjaldemokrację) a koncepcją społecznej gospodarki rynkowej (realizowaną przez zachodnioniemieckich chadeków)</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r>
      <w:tr w:rsidR="00E44C35" w:rsidRPr="00A5174C"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lastRenderedPageBreak/>
              <w:t>25. Zmiany społeczne i kulturowe na Zachodzie w latach 50. i 60. XX w.</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nośniki kultury masowej;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czynniki, które doprowadziły do powstania społeczeństwa konsumpcyjnego;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opisuje wygląd i styl życia przedstawiciela subkultury hipisowskiej;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miejsca wystąpień studentów na Zachodzie w 1968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kontrkultura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pacyfizm</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przyczyny powstania kultury masowej i kultury młodzieżowej;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znaczenie telewizji dla rozwoju kultury masowej;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omawia stosunek ruchu hipisowskiego do państwa;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przyczyny wystąpień studenckich w 1968 r.;</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kultura masowa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komercjalizacja kultury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konsumpcja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kultura młodzieżowa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kontrkultura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rewolucja seksualna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ekologizm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feminizm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Maj 1968</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Woodstock</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hipisi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społeczeństwo konsumpcyjne</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przyczyny powstania kultury masowej i kultury młodzieżowej,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znaczenie telewizji dla rozwoju kultury masowej,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przemiany społeczno-obyczajowe określane jako „rewolucja 1968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idee pacyfistyczne i podaje przykłady ich oddziaływania na postawy ludzi i politykę państw;</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neomarksizm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nowa lewica</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znaczenie ruchu hipisowskiego jako symbolu walki z powszechnie obowiązującymi normami życia społecznego;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ruchy pacyfistyczne;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odwołując się do przykładów, omawia różnice między ekologią a ekologizmem;</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wystąpienia studenckie na Zachodzie Europy w 1968 r. i wskazuje wspólne elementy z wystąpieniami młodzieży w Stanach Zjednoczonych;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porównuje protesty młodzieżowe i ich pacyfikację w Paryżu i Meksyku w 1968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dlaczego część skrajnie lewicowych (lewackich) środowisk młodzieżowych podjęła </w:t>
            </w:r>
            <w:r w:rsidRPr="00A5174C">
              <w:rPr>
                <w:rFonts w:ascii="Times New Roman" w:eastAsia="Calibri" w:hAnsi="Times New Roman" w:cs="Times New Roman"/>
                <w:sz w:val="20"/>
                <w:szCs w:val="20"/>
              </w:rPr>
              <w:lastRenderedPageBreak/>
              <w:t>działalność terrorystyczną</w:t>
            </w: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Cs/>
                <w:sz w:val="20"/>
                <w:szCs w:val="20"/>
              </w:rPr>
              <w:lastRenderedPageBreak/>
              <w:t xml:space="preserve">• </w:t>
            </w:r>
            <w:r w:rsidRPr="00A5174C">
              <w:rPr>
                <w:rFonts w:ascii="Times New Roman" w:eastAsia="Calibri" w:hAnsi="Times New Roman" w:cs="Times New Roman"/>
                <w:sz w:val="20"/>
                <w:szCs w:val="20"/>
              </w:rPr>
              <w:t>porównuje rewolucję kulturalną w Chinach z rewolucją kulturalną na Zachodzie;</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xml:space="preserve">• przygotowuje zajęcia poświęcone kontrkulturze lub protestom przeciwko wojnie w Wietnamie (np. w ramach Dyskusyjnego Klubu Filmowego organizuje projekcję filmu Miloša Formana </w:t>
            </w:r>
            <w:r w:rsidRPr="00A5174C">
              <w:rPr>
                <w:rFonts w:ascii="Times New Roman" w:eastAsia="Calibri" w:hAnsi="Times New Roman" w:cs="Times New Roman"/>
                <w:bCs/>
                <w:i/>
                <w:iCs/>
                <w:sz w:val="20"/>
                <w:szCs w:val="20"/>
              </w:rPr>
              <w:t>Hair</w:t>
            </w:r>
            <w:r w:rsidRPr="00A5174C">
              <w:rPr>
                <w:rFonts w:ascii="Times New Roman" w:eastAsia="Calibri" w:hAnsi="Times New Roman" w:cs="Times New Roman"/>
                <w:bCs/>
                <w:sz w:val="20"/>
                <w:szCs w:val="20"/>
              </w:rPr>
              <w:t>, a następnie prowadzi dyskusję nad reżyserską wizją przedstawionych w dziele problemów);</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przygotowuje zajęcia poświęcone muzyce lat 60. XX w. (jest liderem dyskusji, prowadzi prezentację utworów, np. Jimiego Hendrixa, Janis Joplin, kieruje wspólną analizą tekstów piosenek)</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bCs/>
                <w:sz w:val="20"/>
                <w:szCs w:val="20"/>
              </w:rPr>
            </w:pP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26. Religia – Kościół – państwo</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nazywa różne modele relacji Kościołów i związków wyznaniowych z państwem;</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główne postanowienia soboru watykańskiego II;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cel utworzenia w Polsce Urzędu do spraw Wyznań (1950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wskazuje w </w:t>
            </w:r>
            <w:r w:rsidRPr="00A5174C">
              <w:rPr>
                <w:rFonts w:ascii="Times New Roman" w:eastAsia="Calibri" w:hAnsi="Times New Roman" w:cs="Times New Roman"/>
                <w:i/>
                <w:iCs/>
                <w:sz w:val="20"/>
                <w:szCs w:val="20"/>
              </w:rPr>
              <w:t>Konstytucji PRL</w:t>
            </w:r>
            <w:r w:rsidRPr="00A5174C">
              <w:rPr>
                <w:rFonts w:ascii="Times New Roman" w:eastAsia="Calibri" w:hAnsi="Times New Roman" w:cs="Times New Roman"/>
                <w:sz w:val="20"/>
                <w:szCs w:val="20"/>
              </w:rPr>
              <w:t xml:space="preserve"> z 1952 r. (tekst w podręczniku) zapisy dotyczący relacji państwo–Kościół;</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państwo ateistyczne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laicyzacja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sobór powszechny </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podaje przykłady państw teokratycznych w różnych okresach historycznych: Egipt, Rzym, Tybet, Japonia, Watykan, Iran;</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podaje przykłady państw, które współcześnie reprezentują model państwa wyznaniowego (np. Arabia Saudyjska, Mauretania, Iran, Izrael, Bhutan, Mjanma);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podaje przykłady państw, które współcześnie reprezentują model „przyjaznego rozdziału Kościoła od państwa” (np. Austria, Chorwacja, Hiszpania, RFN, Polska, Słowacja, Włochy);</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podaje przykłady państw, które współcześnie reprezentują model państwa laickiego (np. Albania, Holandia, USA, Francja);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podaje przykłady współcześnie istniejących państw ateistycznych (np. reżimów komunistycznych w Korei Północnej, Wietnamie czy ChRL);</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przedstawia przyczyny zwołania soboru watykańskiego II;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i omawia zjawiska społeczne, które stanowiły szczególne wyzwanie dla Kościoła katolickiego przed zwołaniem soboru watykańskiego II;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nawiązując do lekcji o konfrontacji milenijnej, omawia prześladowania Kościoła katolickiego przez władze Polski Ludowej;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wskazuje zasługi Kościoła katolickiego dla integracji Ziem Zachodnich i Północnych z resztą Polski; </w:t>
            </w:r>
          </w:p>
          <w:p w:rsidR="00E44C35" w:rsidRPr="00A5174C" w:rsidRDefault="00E44C35" w:rsidP="00E44C35">
            <w:pPr>
              <w:rPr>
                <w:rFonts w:ascii="Times New Roman" w:eastAsia="Calibri" w:hAnsi="Times New Roman" w:cs="Times New Roman"/>
                <w:sz w:val="20"/>
                <w:szCs w:val="20"/>
                <w:highlight w:val="yellow"/>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państwo teokratyczne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państwo wyznaniowe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rozdział Kościoła od państwa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państwo świeckie </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laickie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laicyzm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sekularyzm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ekumenizm</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Urząd do spraw Wyznań</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Departament IV MSW</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„obywatel drugiej kategorii”</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relacje państwo–Kościół w państwie teokratycznym (formie państwa wyznaniowego);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relacje państwo–Kościół w państwie wyznaniowym;</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podaje przykłady współczesnych państw w Europie, które spełniają częściowo kryteria państwa wyznaniowego;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podaje przykłady wyznań / Kościołów, które mają status wyznania / Kościoła państwowego w dzisiejszej Europie: np. Malta, Monako (państwowym wyznaniem jest katolicyzm), Grecja i Cypr (państwowym wyznaniem jest prawosławie, a w przypadku Cypru – także islam);</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relacje państwo–Kościół w we współczesnych reżimach komunistycznych;</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określa, jakie przemiany w Kościele zainicjował sobór watykański II;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przedstawia kolejne etapy w relacjach państwo–Kościół w Polsce od połowy lat 40. do końca lat 60. XX 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działania Kościoła katolickiego w Polsce na Ziemiach Zachodnich i Północnych;</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neutralność światopoglądowa państwa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indyferentyzm</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 xml:space="preserve">aggiornamento </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przemiany, które nastąpiły w Kościele katolickim w wyniku postanowień soboru watykańskiego II;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wskazuje, które z decyzji soboru watykańskiego II dotyczyły relacji między Kościołem i światem;</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na czym polegała komunistyczna polityka „rozdziału Kościoła od państwa”;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różne modele relacji między państwem a religią we współczesnym świecie;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czy można uznać, że w PRL ludzie wierząc byli spychani do pozycji obywateli drugiej kategorii, formułuje argumenty, odwołując się do przykładów</w:t>
            </w:r>
          </w:p>
          <w:p w:rsidR="00E44C35" w:rsidRPr="00A5174C" w:rsidRDefault="00E44C35" w:rsidP="00E44C35">
            <w:pPr>
              <w:rPr>
                <w:rFonts w:ascii="Times New Roman" w:eastAsia="Calibri" w:hAnsi="Times New Roman" w:cs="Times New Roman"/>
                <w:bCs/>
                <w:sz w:val="20"/>
                <w:szCs w:val="20"/>
              </w:rPr>
            </w:pP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analizuje ikonografię w podręczniku (infografika </w:t>
            </w:r>
            <w:r w:rsidRPr="00A5174C">
              <w:rPr>
                <w:rFonts w:ascii="Times New Roman" w:eastAsia="Calibri" w:hAnsi="Times New Roman" w:cs="Times New Roman"/>
                <w:i/>
                <w:iCs/>
                <w:sz w:val="20"/>
                <w:szCs w:val="20"/>
              </w:rPr>
              <w:t>Państwo a Kościół w tradycji Rzeczypospolitej</w:t>
            </w:r>
            <w:r w:rsidRPr="00A5174C">
              <w:rPr>
                <w:rFonts w:ascii="Times New Roman" w:eastAsia="Calibri" w:hAnsi="Times New Roman" w:cs="Times New Roman"/>
                <w:sz w:val="20"/>
                <w:szCs w:val="20"/>
              </w:rPr>
              <w:t>) i uzasadnia, że Rzeczpospolita Obojga Narodów była państwem wyznaniowym, a Kościół katolicki miał w niej status Kościoła państwowego;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Cs/>
                <w:sz w:val="20"/>
                <w:szCs w:val="20"/>
              </w:rPr>
              <w:t xml:space="preserve">• na podstawie analizy porównawczej konstytucji marcowej z 1921 r., konstytucji III RP z 1997 r. i konkordatu z 1993 r. (teksty w podręczniku) oraz znajomości realiów dzisiejszej Polski </w:t>
            </w:r>
            <w:r w:rsidRPr="00A5174C">
              <w:rPr>
                <w:rFonts w:ascii="Times New Roman" w:eastAsia="Calibri" w:hAnsi="Times New Roman" w:cs="Times New Roman"/>
                <w:sz w:val="20"/>
                <w:szCs w:val="20"/>
              </w:rPr>
              <w:t>określa, jaki model stosunków państwo–Kościół obowiązywał w II Rzeczypospolitej, a jaki obowiązuje w III RP;</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xml:space="preserve">• z punktu widzenia obywatela ocenia realizację zasady neutralności światopoglądowej przez współczesne państwo polskie </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bookmarkStart w:id="3" w:name="_Hlk104380650"/>
            <w:r w:rsidRPr="00A5174C">
              <w:rPr>
                <w:rFonts w:ascii="Times New Roman" w:eastAsia="Calibri" w:hAnsi="Times New Roman" w:cs="Times New Roman"/>
                <w:b/>
                <w:bCs/>
                <w:sz w:val="20"/>
                <w:szCs w:val="20"/>
              </w:rPr>
              <w:lastRenderedPageBreak/>
              <w:t>27. Rok 1968 w Polsce i</w:t>
            </w:r>
            <w:bookmarkEnd w:id="3"/>
            <w:r w:rsidRPr="00A5174C">
              <w:rPr>
                <w:rFonts w:ascii="Times New Roman" w:eastAsia="Calibri" w:hAnsi="Times New Roman" w:cs="Times New Roman"/>
                <w:b/>
                <w:bCs/>
                <w:sz w:val="20"/>
                <w:szCs w:val="20"/>
              </w:rPr>
              <w:t xml:space="preserve"> Czechosłowacji </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grupy wewnątrz PZPR </w:t>
            </w:r>
            <w:r w:rsidRPr="00A5174C">
              <w:rPr>
                <w:rFonts w:ascii="Times New Roman" w:eastAsia="Calibri" w:hAnsi="Times New Roman" w:cs="Times New Roman"/>
                <w:bCs/>
                <w:sz w:val="20"/>
                <w:szCs w:val="20"/>
              </w:rPr>
              <w:t xml:space="preserve">zmierzające do przejęcia władzy </w:t>
            </w:r>
            <w:r w:rsidRPr="00A5174C">
              <w:rPr>
                <w:rFonts w:ascii="Times New Roman" w:eastAsia="Calibri" w:hAnsi="Times New Roman" w:cs="Times New Roman"/>
                <w:sz w:val="20"/>
                <w:szCs w:val="20"/>
              </w:rPr>
              <w:t xml:space="preserve">i wskazuje liderów tych frakcji: </w:t>
            </w:r>
            <w:r w:rsidRPr="00A5174C">
              <w:rPr>
                <w:rFonts w:ascii="Times New Roman" w:eastAsia="Calibri" w:hAnsi="Times New Roman" w:cs="Times New Roman"/>
                <w:sz w:val="20"/>
                <w:szCs w:val="20"/>
              </w:rPr>
              <w:lastRenderedPageBreak/>
              <w:t>„Ślązacy” – Edward Gierek, „partyzanci” – Mieczysław Moczar;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represji dotykające intelektualistów ze strony  władz PRL;</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i nazywa cztery procesy składające się na Polski Marzec 1968: rozgrywka o władzę wewnątrz PZPR, nagonka antyżydowska, atak na intelektualistów, wystąpienia studentów;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prezentuje przyczyny Praskiej Wiosny;</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i wyjaśnia pojęcia:</w:t>
            </w:r>
            <w:r w:rsidRPr="00A5174C">
              <w:rPr>
                <w:rFonts w:ascii="Times New Roman" w:eastAsia="Calibri" w:hAnsi="Times New Roman" w:cs="Times New Roman"/>
                <w:i/>
                <w:iCs/>
                <w:sz w:val="20"/>
                <w:szCs w:val="20"/>
              </w:rPr>
              <w:t xml:space="preserve"> „komandosi”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Marzec 1968, List 34, Praska Wiosn</w:t>
            </w:r>
            <w:r w:rsidRPr="00A5174C">
              <w:rPr>
                <w:rFonts w:ascii="Times New Roman" w:eastAsia="Calibri" w:hAnsi="Times New Roman" w:cs="Times New Roman"/>
                <w:sz w:val="20"/>
                <w:szCs w:val="20"/>
              </w:rPr>
              <w:t>a;</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i/>
                <w:iCs/>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wie, kim były wymienione postacie, i omawia ich historyczną rolę: Edward Gierek, Jacek Kuroń, Karol Modzelewski, Alexander Dubček;</w:t>
            </w:r>
            <w:r w:rsidRPr="00A5174C">
              <w:rPr>
                <w:rFonts w:ascii="Times New Roman" w:eastAsia="Calibri" w:hAnsi="Times New Roman" w:cs="Times New Roman"/>
                <w:i/>
                <w:iCs/>
                <w:sz w:val="20"/>
                <w:szCs w:val="20"/>
              </w:rPr>
              <w:t xml:space="preserve">  </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zna i potrafi rozwinąć skróty oraz omówić rolę formacji milicyjnych: ZOMO (Zmotoryzowane Odwody Milicji Obywatelskiej), ORMO (Ochotnicza Rezerwa Milicji Obywatelskiej)</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wyjaśnia pochodzenie nazw grup wewnątrzpartyjnych: „Ś</w:t>
            </w:r>
            <w:r w:rsidRPr="00A5174C">
              <w:rPr>
                <w:rFonts w:ascii="Times New Roman" w:eastAsia="Calibri" w:hAnsi="Times New Roman" w:cs="Times New Roman"/>
                <w:bCs/>
                <w:sz w:val="20"/>
                <w:szCs w:val="20"/>
              </w:rPr>
              <w:t>lązacy”, „partyzanci”;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omawia cztery procesy składające się na Polski Marzec 1968;</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znaczenie haseł „Studenci do nauki, literaci do pióra!”, „Precz z syjonizmem!”, „Syjoniści do Izraela!”;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czym były Praska Wiosna 1968 r. i interwencja wojsk Układu Warszawskiego w Czechosłowacji;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wymienia formy protestów przeciwko interwencji wojsk Układu Warszawskiego w Czechosłowacji;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„Ślązacy”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„partyzanci”</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nagonka antysyjonistyczna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emigracja pomarcowa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list otwarty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„aktyw robotniczy”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„ograniczona suwerenność”, doktryna Breżniewa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samospalenie</w:t>
            </w:r>
            <w:r w:rsidRPr="00A5174C">
              <w:rPr>
                <w:rFonts w:ascii="Times New Roman" w:eastAsia="Calibri" w:hAnsi="Times New Roman" w:cs="Times New Roman"/>
                <w:sz w:val="20"/>
                <w:szCs w:val="20"/>
              </w:rPr>
              <w:t>;</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wie, kim były wymienione postacie, i omawia ich historyczną rolę: Ryszard Siwiec, Mieczysław Moczar, Leszek Kołakowski, Adam Michnik, Henryk Szlajfer, Gustáv Husák, Leonid Breżniew</w:t>
            </w:r>
          </w:p>
        </w:tc>
        <w:tc>
          <w:tcPr>
            <w:tcW w:w="880" w:type="pct"/>
          </w:tcPr>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lastRenderedPageBreak/>
              <w:t>• charakteryzuje zaplecze społeczne grup wewnątrzpartyjnych –  „Ślązaków” i „partyzantów”;</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lastRenderedPageBreak/>
              <w:t>• omawia na przykładach reakcje społeczeństwa na protesty studenckie;</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omawia cel powołania i metody działania ZOMO;</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omawia reakcje studentów czechosłowackich na wystąpienia studentów w Polsce, przywołuje przykłady działań;</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omawia reakcje studentów polskich na wystąpienia studentów czechosłowackich przywołuje przykłady działań</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charakteryzuje przyczyny, przebieg i skutki tzw. wydarzeń 1968 r. w Polsce;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bCs/>
                <w:sz w:val="20"/>
                <w:szCs w:val="20"/>
              </w:rPr>
              <w:lastRenderedPageBreak/>
              <w:t>• o</w:t>
            </w:r>
            <w:r w:rsidRPr="00A5174C">
              <w:rPr>
                <w:rFonts w:ascii="Times New Roman" w:eastAsia="Calibri" w:hAnsi="Times New Roman" w:cs="Times New Roman"/>
                <w:sz w:val="20"/>
                <w:szCs w:val="20"/>
              </w:rPr>
              <w:t>mawia skutki antyżydowskiej nagonki rozpętanej w Polsce w latach 1967–1968 oraz ocenia jej znaczenie w wymiarze społecznym i politycznym;</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sz w:val="20"/>
                <w:szCs w:val="20"/>
              </w:rPr>
              <w:t>• porównuje protesty młodzieży, do których doszło w 1968 r. w Polsce i w krajach Europy Zachodniej (wskazuje różnice dotyczące przyczyn, głoszonych haseł i form działania);</w:t>
            </w:r>
            <w:r w:rsidRPr="00A5174C">
              <w:rPr>
                <w:rFonts w:ascii="Times New Roman" w:eastAsia="Calibri" w:hAnsi="Times New Roman" w:cs="Times New Roman"/>
                <w:bCs/>
                <w:sz w:val="20"/>
                <w:szCs w:val="20"/>
              </w:rPr>
              <w:t xml:space="preserve"> </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na przykładzie Ryszarda Siwca i Jana Palacha omawia protesty przeciw wojskowej interwencji w Czechosłowacji, które przybrały formę aktów samospalenia;</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sz w:val="20"/>
                <w:szCs w:val="20"/>
              </w:rPr>
              <w:t>• wie, kim był Jan Palach, i omawia jego historyczną rolę</w:t>
            </w:r>
          </w:p>
        </w:tc>
        <w:tc>
          <w:tcPr>
            <w:tcW w:w="877" w:type="pct"/>
          </w:tcPr>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lastRenderedPageBreak/>
              <w:t>• uzasadnia absurdalność hasła „Syjoniści do Syjamu”;</w:t>
            </w:r>
          </w:p>
          <w:p w:rsidR="00E44C35" w:rsidRPr="00A5174C" w:rsidRDefault="00E44C35" w:rsidP="00E44C35">
            <w:pPr>
              <w:rPr>
                <w:rFonts w:ascii="Times New Roman" w:eastAsia="Calibri" w:hAnsi="Times New Roman" w:cs="Times New Roman"/>
                <w:bCs/>
                <w:sz w:val="20"/>
                <w:szCs w:val="20"/>
              </w:rPr>
            </w:pPr>
            <w:r w:rsidRPr="00A5174C">
              <w:rPr>
                <w:rFonts w:ascii="Times New Roman" w:eastAsia="Calibri" w:hAnsi="Times New Roman" w:cs="Times New Roman"/>
                <w:bCs/>
                <w:sz w:val="20"/>
                <w:szCs w:val="20"/>
              </w:rPr>
              <w:t xml:space="preserve">• ocenia akty samospalenia jako </w:t>
            </w:r>
            <w:r w:rsidRPr="00A5174C">
              <w:rPr>
                <w:rFonts w:ascii="Times New Roman" w:eastAsia="Calibri" w:hAnsi="Times New Roman" w:cs="Times New Roman"/>
                <w:bCs/>
                <w:sz w:val="20"/>
                <w:szCs w:val="20"/>
              </w:rPr>
              <w:lastRenderedPageBreak/>
              <w:t xml:space="preserve">szczególnie dramatyczne formy protestów przeciw interwencji Układu Warszawskiego w Czechosłowacji </w:t>
            </w:r>
          </w:p>
        </w:tc>
      </w:tr>
      <w:tr w:rsidR="00E44C35" w:rsidRPr="009B003D" w:rsidTr="00C730F4">
        <w:trPr>
          <w:trHeight w:val="397"/>
        </w:trPr>
        <w:tc>
          <w:tcPr>
            <w:tcW w:w="601" w:type="pct"/>
          </w:tcPr>
          <w:p w:rsidR="00E44C35" w:rsidRPr="00A5174C" w:rsidRDefault="00E44C35" w:rsidP="00E44C35">
            <w:pP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lastRenderedPageBreak/>
              <w:t>28.</w:t>
            </w:r>
            <w:bookmarkStart w:id="4" w:name="_Hlk104380338"/>
            <w:r w:rsidRPr="00A5174C">
              <w:rPr>
                <w:rFonts w:ascii="Times New Roman" w:eastAsia="Calibri" w:hAnsi="Times New Roman" w:cs="Times New Roman"/>
                <w:b/>
                <w:bCs/>
                <w:sz w:val="20"/>
                <w:szCs w:val="20"/>
              </w:rPr>
              <w:t xml:space="preserve"> Schyłek rządów </w:t>
            </w:r>
            <w:r w:rsidRPr="00A5174C">
              <w:rPr>
                <w:rFonts w:ascii="Times New Roman" w:eastAsia="Calibri" w:hAnsi="Times New Roman" w:cs="Times New Roman"/>
                <w:b/>
                <w:bCs/>
                <w:sz w:val="20"/>
                <w:szCs w:val="20"/>
              </w:rPr>
              <w:lastRenderedPageBreak/>
              <w:t>Gomułki i Grudzień 1970</w:t>
            </w:r>
            <w:bookmarkEnd w:id="4"/>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wymienia przyczyny nieutrzymywania </w:t>
            </w:r>
            <w:r w:rsidRPr="00A5174C">
              <w:rPr>
                <w:rFonts w:ascii="Times New Roman" w:eastAsia="Calibri" w:hAnsi="Times New Roman" w:cs="Times New Roman"/>
                <w:sz w:val="20"/>
                <w:szCs w:val="20"/>
              </w:rPr>
              <w:lastRenderedPageBreak/>
              <w:t xml:space="preserve">stosunków dyplomatycznych przez RFN i PRL przed 1970 r.;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zna założenia Ostpolitik Willy’ego Brandta;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przyczyny wydarzeń Grudnia 1970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wie, kto zastąpił Władysława Gomułkę na stanowisku I sekretarza KC PZPR;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i wyjaśnia pojęcia: </w:t>
            </w:r>
            <w:r w:rsidRPr="00A5174C">
              <w:rPr>
                <w:rFonts w:ascii="Times New Roman" w:eastAsia="Calibri" w:hAnsi="Times New Roman" w:cs="Times New Roman"/>
                <w:i/>
                <w:iCs/>
                <w:sz w:val="20"/>
                <w:szCs w:val="20"/>
              </w:rPr>
              <w:t>nomenklatura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mała stabilizacja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gospodarka niedoboru</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„regulacja” cen</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Czarny Czwartek</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Grudzień 1970</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ścieżki zdrowia</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komitet strajkowy</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postulaty strajkowe</w:t>
            </w:r>
            <w:r w:rsidRPr="00A5174C">
              <w:rPr>
                <w:rFonts w:ascii="Times New Roman" w:eastAsia="Calibri" w:hAnsi="Times New Roman" w:cs="Times New Roman"/>
                <w:sz w:val="20"/>
                <w:szCs w:val="20"/>
              </w:rPr>
              <w:t>,</w:t>
            </w:r>
            <w:r w:rsidRPr="00A5174C">
              <w:rPr>
                <w:rFonts w:ascii="Times New Roman" w:eastAsia="Calibri" w:hAnsi="Times New Roman" w:cs="Times New Roman"/>
                <w:i/>
                <w:iCs/>
                <w:sz w:val="20"/>
                <w:szCs w:val="20"/>
              </w:rPr>
              <w:t xml:space="preserve"> porozumienie strajkujących z władzami</w:t>
            </w:r>
          </w:p>
          <w:p w:rsidR="00E44C35" w:rsidRPr="00A5174C" w:rsidRDefault="00E44C35" w:rsidP="00E44C35">
            <w:pPr>
              <w:rPr>
                <w:rFonts w:ascii="Times New Roman" w:eastAsia="Calibri" w:hAnsi="Times New Roman" w:cs="Times New Roman"/>
                <w:b/>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omawia uprzywilejowaną </w:t>
            </w:r>
            <w:r w:rsidRPr="00A5174C">
              <w:rPr>
                <w:rFonts w:ascii="Times New Roman" w:eastAsia="Calibri" w:hAnsi="Times New Roman" w:cs="Times New Roman"/>
                <w:sz w:val="20"/>
                <w:szCs w:val="20"/>
              </w:rPr>
              <w:lastRenderedPageBreak/>
              <w:t>pozycję osób należących do nomenklatury;</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omawia problemy związane z nieuregulowaniem kwestii powojennej granicy Polski z Niemcami (brak traktatu pokojowego, zawarcie jedynie układu PRL–NRD, kwestionowanie polskiej granicy zachodniej przez RFN);</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założenia Ostpolitik kanclerza Willy’ego Brandta, omawia, czym różniła się od polityki prowadzonej wcześniej przez chadeckie rządy RFN;</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przebieg wydarzeń Grudnia 1970 r.;</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pogrudniowe represje dotykające uczestników protestów na Wybrzeżu;</w:t>
            </w:r>
          </w:p>
          <w:p w:rsidR="00E44C35" w:rsidRPr="00A5174C" w:rsidRDefault="00E44C35" w:rsidP="00E44C35">
            <w:pPr>
              <w:rPr>
                <w:rFonts w:ascii="Times New Roman" w:eastAsia="Calibri" w:hAnsi="Times New Roman" w:cs="Times New Roman"/>
                <w:b/>
                <w:sz w:val="20"/>
                <w:szCs w:val="20"/>
              </w:rPr>
            </w:pPr>
            <w:r w:rsidRPr="00A5174C">
              <w:rPr>
                <w:rFonts w:ascii="Times New Roman" w:eastAsia="Calibri" w:hAnsi="Times New Roman" w:cs="Times New Roman"/>
                <w:i/>
                <w:iCs/>
                <w:sz w:val="20"/>
                <w:szCs w:val="20"/>
              </w:rPr>
              <w:t xml:space="preserve">• </w:t>
            </w:r>
            <w:r w:rsidRPr="00A5174C">
              <w:rPr>
                <w:rFonts w:ascii="Times New Roman" w:eastAsia="Calibri" w:hAnsi="Times New Roman" w:cs="Times New Roman"/>
                <w:sz w:val="20"/>
                <w:szCs w:val="20"/>
              </w:rPr>
              <w:t>wie, kim były wymienione postacie, i omawia ich historyczną rolę: Willy Brandt, Zbigniew Godlewski („Janek Wiśniewski”), Stanisław Kociołek, Edward Gierek</w:t>
            </w: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charakteryzuje negatywne skutki dla </w:t>
            </w:r>
            <w:r w:rsidRPr="00A5174C">
              <w:rPr>
                <w:rFonts w:ascii="Times New Roman" w:eastAsia="Calibri" w:hAnsi="Times New Roman" w:cs="Times New Roman"/>
                <w:sz w:val="20"/>
                <w:szCs w:val="20"/>
              </w:rPr>
              <w:lastRenderedPageBreak/>
              <w:t>państwa i społeczeństwa, które wynikały z obsadzania stanowisk według zależności nomenklaturowej;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kwestię niemiecką jako narzędzie propagandy władz PRL;</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Ostpolitik Willy’ego Brandta jako przejaw zmiany polityki RFN w stosunku do krajów Europy Środkowej i Wschodniej;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wyjaśnia znaczenie podpisanego 7 grudnia 1970 r. układu między PRL a RFN o podstawach normalizacji wzajemnych stosunków;</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skutki wydarzeń Grudnia 1970 r.</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tc>
        <w:tc>
          <w:tcPr>
            <w:tcW w:w="880"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ocenia znaczenie Ostpolitik Willy’ego </w:t>
            </w:r>
            <w:r w:rsidRPr="00A5174C">
              <w:rPr>
                <w:rFonts w:ascii="Times New Roman" w:eastAsia="Calibri" w:hAnsi="Times New Roman" w:cs="Times New Roman"/>
                <w:sz w:val="20"/>
                <w:szCs w:val="20"/>
              </w:rPr>
              <w:lastRenderedPageBreak/>
              <w:t>Brandta jako przejawu zmiany polityki RFN wobec krajów Europy Środkowej i Wschodniej (ze szczególnym uwzględnieniem Polski);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porównuje protesty, do których doszło w Polsce w marcu 1968 r. i w grudniu 1970 r. (forma, przebieg, uczestnicy), wskazuje podobieństwa i różnice;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przynależność do partii komunistycznej jako główną ścieżkę kariery zawodowej i dobrobytu materialnego oraz jeden z mechanizmów sowietyzacji Polski</w:t>
            </w:r>
          </w:p>
          <w:p w:rsidR="00E44C35" w:rsidRPr="00A5174C" w:rsidRDefault="00E44C35" w:rsidP="00E44C35">
            <w:pPr>
              <w:rPr>
                <w:rFonts w:ascii="Times New Roman" w:eastAsia="Calibri" w:hAnsi="Times New Roman" w:cs="Times New Roman"/>
                <w:sz w:val="20"/>
                <w:szCs w:val="20"/>
              </w:rPr>
            </w:pPr>
          </w:p>
          <w:p w:rsidR="00E44C35" w:rsidRPr="00A5174C" w:rsidRDefault="00E44C35" w:rsidP="00E44C35">
            <w:pPr>
              <w:rPr>
                <w:rFonts w:ascii="Times New Roman" w:eastAsia="Calibri" w:hAnsi="Times New Roman" w:cs="Times New Roman"/>
                <w:sz w:val="20"/>
                <w:szCs w:val="20"/>
              </w:rPr>
            </w:pPr>
          </w:p>
        </w:tc>
        <w:tc>
          <w:tcPr>
            <w:tcW w:w="877" w:type="pct"/>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samodzielnie wyszukuje informacje na </w:t>
            </w:r>
            <w:r w:rsidRPr="00A5174C">
              <w:rPr>
                <w:rFonts w:ascii="Times New Roman" w:eastAsia="Calibri" w:hAnsi="Times New Roman" w:cs="Times New Roman"/>
                <w:sz w:val="20"/>
                <w:szCs w:val="20"/>
              </w:rPr>
              <w:lastRenderedPageBreak/>
              <w:t>temat upamiętnienia miejsc wystąpień społecznych z 1956, 1968, 1970 r. – tworzy mapę i scenariusz wycieczki klasowej „Szlakiem upamiętnień kryzysów PRL” lub przygotowuje materiały w formie wirtualnej wycieczki</w:t>
            </w:r>
          </w:p>
        </w:tc>
      </w:tr>
    </w:tbl>
    <w:p w:rsidR="00E44C35" w:rsidRPr="00A5174C" w:rsidRDefault="00E44C35" w:rsidP="00E44C35">
      <w:pPr>
        <w:tabs>
          <w:tab w:val="left" w:pos="5040"/>
        </w:tabs>
        <w:spacing w:after="0" w:line="240" w:lineRule="auto"/>
        <w:rPr>
          <w:rFonts w:ascii="Times New Roman" w:eastAsia="Calibri" w:hAnsi="Times New Roman" w:cs="Times New Roman"/>
          <w:lang w:val="pl-PL"/>
        </w:rPr>
      </w:pPr>
      <w:r w:rsidRPr="00A5174C">
        <w:rPr>
          <w:rFonts w:ascii="Times New Roman" w:eastAsia="Calibri" w:hAnsi="Times New Roman" w:cs="Times New Roman"/>
          <w:lang w:val="pl-PL"/>
        </w:rPr>
        <w:lastRenderedPageBreak/>
        <w:tab/>
      </w:r>
    </w:p>
    <w:p w:rsidR="00E44C35" w:rsidRPr="00A5174C" w:rsidRDefault="00E44C35" w:rsidP="00E44C35">
      <w:pPr>
        <w:tabs>
          <w:tab w:val="left" w:pos="5040"/>
        </w:tabs>
        <w:spacing w:after="0" w:line="240" w:lineRule="auto"/>
        <w:rPr>
          <w:rFonts w:ascii="Times New Roman" w:eastAsia="Calibri" w:hAnsi="Times New Roman" w:cs="Times New Roman"/>
          <w:lang w:val="pl-PL"/>
        </w:rPr>
      </w:pPr>
    </w:p>
    <w:p w:rsidR="00E44C35" w:rsidRPr="00A5174C" w:rsidRDefault="00E44C35" w:rsidP="00E44C35">
      <w:pPr>
        <w:tabs>
          <w:tab w:val="left" w:pos="5040"/>
        </w:tabs>
        <w:spacing w:after="0" w:line="240" w:lineRule="auto"/>
        <w:rPr>
          <w:rFonts w:ascii="Times New Roman" w:eastAsia="Calibri" w:hAnsi="Times New Roman" w:cs="Times New Roman"/>
          <w:lang w:val="pl-PL"/>
        </w:rPr>
      </w:pPr>
    </w:p>
    <w:p w:rsidR="00E44C35" w:rsidRPr="00A5174C" w:rsidRDefault="00E44C35" w:rsidP="00E44C35">
      <w:pPr>
        <w:tabs>
          <w:tab w:val="left" w:pos="5040"/>
        </w:tabs>
        <w:spacing w:after="0" w:line="240" w:lineRule="auto"/>
        <w:rPr>
          <w:rFonts w:ascii="Times New Roman" w:eastAsia="Calibri" w:hAnsi="Times New Roman" w:cs="Times New Roman"/>
          <w:lang w:val="pl-PL"/>
        </w:rPr>
      </w:pPr>
    </w:p>
    <w:p w:rsidR="00E44C35" w:rsidRPr="00A5174C" w:rsidRDefault="00E44C35" w:rsidP="00E44C35">
      <w:pPr>
        <w:tabs>
          <w:tab w:val="left" w:pos="5040"/>
        </w:tabs>
        <w:spacing w:after="0" w:line="240" w:lineRule="auto"/>
        <w:rPr>
          <w:rFonts w:ascii="Times New Roman" w:eastAsia="Calibri" w:hAnsi="Times New Roman" w:cs="Times New Roman"/>
          <w:lang w:val="pl-PL"/>
        </w:rPr>
      </w:pPr>
    </w:p>
    <w:p w:rsidR="00E44C35" w:rsidRPr="00A5174C" w:rsidRDefault="00E44C35" w:rsidP="00E44C35">
      <w:pPr>
        <w:tabs>
          <w:tab w:val="left" w:pos="5040"/>
        </w:tabs>
        <w:spacing w:after="0" w:line="240" w:lineRule="auto"/>
        <w:rPr>
          <w:rFonts w:ascii="Times New Roman" w:eastAsia="Calibri" w:hAnsi="Times New Roman" w:cs="Times New Roman"/>
          <w:lang w:val="pl-PL"/>
        </w:rPr>
      </w:pPr>
    </w:p>
    <w:p w:rsidR="00E44C35" w:rsidRPr="00A5174C" w:rsidRDefault="00E44C35" w:rsidP="00E44C35">
      <w:pPr>
        <w:tabs>
          <w:tab w:val="left" w:pos="5040"/>
        </w:tabs>
        <w:spacing w:after="0" w:line="240" w:lineRule="auto"/>
        <w:rPr>
          <w:rFonts w:ascii="Times New Roman" w:eastAsia="Calibri" w:hAnsi="Times New Roman" w:cs="Times New Roman"/>
          <w:lang w:val="pl-PL"/>
        </w:rPr>
      </w:pPr>
    </w:p>
    <w:p w:rsidR="00E44C35" w:rsidRPr="00A5174C" w:rsidRDefault="00E44C35" w:rsidP="00E44C35">
      <w:pPr>
        <w:tabs>
          <w:tab w:val="left" w:pos="5040"/>
        </w:tabs>
        <w:spacing w:after="0" w:line="240" w:lineRule="auto"/>
        <w:rPr>
          <w:rFonts w:ascii="Times New Roman" w:eastAsia="Calibri" w:hAnsi="Times New Roman" w:cs="Times New Roman"/>
          <w:lang w:val="pl-PL"/>
        </w:rPr>
      </w:pPr>
    </w:p>
    <w:p w:rsidR="00E44C35" w:rsidRPr="00A5174C" w:rsidRDefault="00E44C35" w:rsidP="00E44C35">
      <w:pPr>
        <w:tabs>
          <w:tab w:val="left" w:pos="5040"/>
        </w:tabs>
        <w:spacing w:after="0" w:line="240" w:lineRule="auto"/>
        <w:rPr>
          <w:rFonts w:ascii="Times New Roman" w:eastAsia="Calibri" w:hAnsi="Times New Roman" w:cs="Times New Roman"/>
          <w:lang w:val="pl-PL"/>
        </w:rPr>
      </w:pPr>
    </w:p>
    <w:p w:rsidR="00E44C35" w:rsidRPr="00A5174C" w:rsidRDefault="00E44C35" w:rsidP="00E44C35">
      <w:pPr>
        <w:spacing w:after="0" w:line="240" w:lineRule="auto"/>
        <w:jc w:val="center"/>
        <w:rPr>
          <w:rFonts w:ascii="Times New Roman" w:eastAsia="Calibri" w:hAnsi="Times New Roman" w:cs="Times New Roman"/>
          <w:b/>
          <w:bCs/>
          <w:color w:val="003892"/>
          <w:sz w:val="24"/>
          <w:szCs w:val="24"/>
          <w:lang w:val="pl-PL"/>
        </w:rPr>
      </w:pPr>
    </w:p>
    <w:p w:rsidR="00E44C35" w:rsidRPr="00A5174C" w:rsidRDefault="00E44C35" w:rsidP="00E44C35">
      <w:pPr>
        <w:spacing w:after="0" w:line="240" w:lineRule="auto"/>
        <w:jc w:val="center"/>
        <w:rPr>
          <w:rFonts w:ascii="Times New Roman" w:eastAsia="Calibri" w:hAnsi="Times New Roman" w:cs="Times New Roman"/>
          <w:b/>
          <w:bCs/>
          <w:color w:val="003892"/>
          <w:sz w:val="24"/>
          <w:szCs w:val="24"/>
          <w:lang w:val="pl-PL"/>
        </w:rPr>
      </w:pPr>
      <w:r w:rsidRPr="00A5174C">
        <w:rPr>
          <w:rFonts w:ascii="Times New Roman" w:eastAsia="Calibri" w:hAnsi="Times New Roman" w:cs="Times New Roman"/>
          <w:b/>
          <w:bCs/>
          <w:color w:val="003892"/>
          <w:sz w:val="24"/>
          <w:szCs w:val="24"/>
          <w:lang w:val="pl-PL"/>
        </w:rPr>
        <w:t>OCENA PRACY ZE ŹRÓDŁEM HISTORYCZNYM</w:t>
      </w:r>
    </w:p>
    <w:p w:rsidR="00E44C35" w:rsidRPr="00A5174C" w:rsidRDefault="00E44C35" w:rsidP="00E44C35">
      <w:pPr>
        <w:spacing w:after="0" w:line="240" w:lineRule="auto"/>
        <w:rPr>
          <w:rFonts w:ascii="Times New Roman" w:eastAsia="Calibri" w:hAnsi="Times New Roman" w:cs="Times New Roman"/>
          <w:lang w:val="pl-PL"/>
        </w:rPr>
      </w:pPr>
    </w:p>
    <w:tbl>
      <w:tblPr>
        <w:tblStyle w:val="Tabela-Siatka1"/>
        <w:tblW w:w="4919" w:type="pct"/>
        <w:tblInd w:w="108" w:type="dxa"/>
        <w:tblLayout w:type="fixed"/>
        <w:tblLook w:val="04A0" w:firstRow="1" w:lastRow="0" w:firstColumn="1" w:lastColumn="0" w:noHBand="0" w:noVBand="1"/>
      </w:tblPr>
      <w:tblGrid>
        <w:gridCol w:w="1534"/>
        <w:gridCol w:w="2237"/>
        <w:gridCol w:w="2245"/>
        <w:gridCol w:w="2237"/>
        <w:gridCol w:w="2245"/>
        <w:gridCol w:w="2242"/>
      </w:tblGrid>
      <w:tr w:rsidR="00E44C35" w:rsidRPr="009B003D" w:rsidTr="00C730F4">
        <w:tc>
          <w:tcPr>
            <w:tcW w:w="602" w:type="pct"/>
            <w:shd w:val="clear" w:color="auto" w:fill="F7C281"/>
            <w:vAlign w:val="center"/>
          </w:tcPr>
          <w:p w:rsidR="00E44C35" w:rsidRPr="00A5174C" w:rsidRDefault="00E44C35" w:rsidP="00E44C35">
            <w:pPr>
              <w:jc w:val="cente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Źródła pisane</w:t>
            </w:r>
          </w:p>
        </w:tc>
        <w:tc>
          <w:tcPr>
            <w:tcW w:w="878" w:type="pct"/>
            <w:tcBorders>
              <w:bottom w:val="single" w:sz="4" w:space="0" w:color="auto"/>
            </w:tcBorders>
            <w:shd w:val="clear" w:color="auto" w:fill="F7C281"/>
            <w:vAlign w:val="center"/>
          </w:tcPr>
          <w:p w:rsidR="00E44C35" w:rsidRPr="00A5174C" w:rsidRDefault="00E44C35" w:rsidP="00E44C35">
            <w:pPr>
              <w:jc w:val="center"/>
              <w:rPr>
                <w:rFonts w:ascii="Times New Roman" w:eastAsia="Calibri" w:hAnsi="Times New Roman" w:cs="Times New Roman"/>
                <w:sz w:val="20"/>
                <w:szCs w:val="20"/>
              </w:rPr>
            </w:pPr>
            <w:r w:rsidRPr="00A5174C">
              <w:rPr>
                <w:rFonts w:ascii="Times New Roman" w:eastAsia="Calibri" w:hAnsi="Times New Roman" w:cs="Times New Roman"/>
                <w:b/>
                <w:bCs/>
                <w:sz w:val="20"/>
                <w:szCs w:val="20"/>
              </w:rPr>
              <w:t>Wymagania konieczne</w:t>
            </w:r>
            <w:r w:rsidRPr="00A5174C">
              <w:rPr>
                <w:rFonts w:ascii="Times New Roman" w:eastAsia="Calibri" w:hAnsi="Times New Roman" w:cs="Times New Roman"/>
                <w:sz w:val="20"/>
                <w:szCs w:val="20"/>
              </w:rPr>
              <w:t xml:space="preserve"> –</w:t>
            </w:r>
          </w:p>
          <w:p w:rsidR="00E44C35" w:rsidRPr="00A5174C" w:rsidRDefault="00E44C35" w:rsidP="00E44C35">
            <w:pPr>
              <w:jc w:val="cente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ocena </w:t>
            </w:r>
            <w:r w:rsidRPr="00A5174C">
              <w:rPr>
                <w:rFonts w:ascii="Times New Roman" w:eastAsia="Calibri" w:hAnsi="Times New Roman" w:cs="Times New Roman"/>
                <w:b/>
                <w:bCs/>
                <w:sz w:val="20"/>
                <w:szCs w:val="20"/>
              </w:rPr>
              <w:t>dopuszczająca</w:t>
            </w:r>
            <w:r w:rsidRPr="00A5174C">
              <w:rPr>
                <w:rFonts w:ascii="Times New Roman" w:eastAsia="Calibri" w:hAnsi="Times New Roman" w:cs="Times New Roman"/>
                <w:sz w:val="20"/>
                <w:szCs w:val="20"/>
              </w:rPr>
              <w:t>.</w:t>
            </w:r>
          </w:p>
          <w:p w:rsidR="00E44C35" w:rsidRPr="00A5174C" w:rsidRDefault="00E44C35" w:rsidP="00E44C35">
            <w:pPr>
              <w:autoSpaceDE w:val="0"/>
              <w:autoSpaceDN w:val="0"/>
              <w:adjustRightInd w:val="0"/>
              <w:jc w:val="center"/>
              <w:rPr>
                <w:rFonts w:ascii="Times New Roman" w:eastAsia="Calibri" w:hAnsi="Times New Roman" w:cs="Times New Roman"/>
                <w:b/>
                <w:color w:val="000000"/>
                <w:sz w:val="20"/>
                <w:szCs w:val="20"/>
              </w:rPr>
            </w:pPr>
            <w:r w:rsidRPr="00A5174C">
              <w:rPr>
                <w:rFonts w:ascii="Times New Roman" w:eastAsia="Calibri" w:hAnsi="Times New Roman" w:cs="Times New Roman"/>
                <w:color w:val="000000"/>
                <w:sz w:val="20"/>
                <w:szCs w:val="20"/>
              </w:rPr>
              <w:t>Uczeń:</w:t>
            </w:r>
          </w:p>
        </w:tc>
        <w:tc>
          <w:tcPr>
            <w:tcW w:w="881" w:type="pct"/>
            <w:tcBorders>
              <w:bottom w:val="single" w:sz="4" w:space="0" w:color="auto"/>
            </w:tcBorders>
            <w:shd w:val="clear" w:color="auto" w:fill="F7C281"/>
            <w:vAlign w:val="center"/>
          </w:tcPr>
          <w:p w:rsidR="00E44C35" w:rsidRPr="00A5174C" w:rsidRDefault="00E44C35" w:rsidP="00E44C35">
            <w:pPr>
              <w:jc w:val="cente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 xml:space="preserve">Wymagania podstawowe </w:t>
            </w:r>
            <w:r w:rsidRPr="00A5174C">
              <w:rPr>
                <w:rFonts w:ascii="Times New Roman" w:eastAsia="Calibri" w:hAnsi="Times New Roman" w:cs="Times New Roman"/>
                <w:sz w:val="20"/>
                <w:szCs w:val="20"/>
              </w:rPr>
              <w:t xml:space="preserve">– ocena </w:t>
            </w:r>
            <w:r w:rsidRPr="00A5174C">
              <w:rPr>
                <w:rFonts w:ascii="Times New Roman" w:eastAsia="Calibri" w:hAnsi="Times New Roman" w:cs="Times New Roman"/>
                <w:b/>
                <w:bCs/>
                <w:sz w:val="20"/>
                <w:szCs w:val="20"/>
              </w:rPr>
              <w:t>dostateczna</w:t>
            </w:r>
            <w:r w:rsidRPr="00A5174C">
              <w:rPr>
                <w:rFonts w:ascii="Times New Roman" w:eastAsia="Calibri" w:hAnsi="Times New Roman" w:cs="Times New Roman"/>
                <w:sz w:val="20"/>
                <w:szCs w:val="20"/>
              </w:rPr>
              <w:t>.</w:t>
            </w:r>
          </w:p>
          <w:p w:rsidR="00E44C35" w:rsidRPr="00A5174C" w:rsidRDefault="00E44C35" w:rsidP="00E44C35">
            <w:pPr>
              <w:jc w:val="center"/>
              <w:rPr>
                <w:rFonts w:ascii="Times New Roman" w:eastAsia="Calibri" w:hAnsi="Times New Roman" w:cs="Times New Roman"/>
                <w:sz w:val="20"/>
                <w:szCs w:val="20"/>
              </w:rPr>
            </w:pPr>
            <w:r w:rsidRPr="00A5174C">
              <w:rPr>
                <w:rFonts w:ascii="Times New Roman" w:eastAsia="Calibri" w:hAnsi="Times New Roman" w:cs="Times New Roman"/>
                <w:sz w:val="20"/>
                <w:szCs w:val="20"/>
              </w:rPr>
              <w:t>Uczeń wie i potrafi to, co na</w:t>
            </w:r>
          </w:p>
          <w:p w:rsidR="00E44C35" w:rsidRPr="00A5174C" w:rsidRDefault="00E44C35" w:rsidP="00E44C35">
            <w:pPr>
              <w:jc w:val="center"/>
              <w:rPr>
                <w:rFonts w:ascii="Times New Roman" w:eastAsia="Calibri" w:hAnsi="Times New Roman" w:cs="Times New Roman"/>
                <w:b/>
                <w:sz w:val="20"/>
                <w:szCs w:val="20"/>
              </w:rPr>
            </w:pPr>
            <w:r w:rsidRPr="00A5174C">
              <w:rPr>
                <w:rFonts w:ascii="Times New Roman" w:eastAsia="Calibri" w:hAnsi="Times New Roman" w:cs="Times New Roman"/>
                <w:sz w:val="20"/>
                <w:szCs w:val="20"/>
              </w:rPr>
              <w:t>ocenę dopuszczającą, oraz:</w:t>
            </w:r>
          </w:p>
        </w:tc>
        <w:tc>
          <w:tcPr>
            <w:tcW w:w="878" w:type="pct"/>
            <w:tcBorders>
              <w:bottom w:val="single" w:sz="4" w:space="0" w:color="auto"/>
            </w:tcBorders>
            <w:shd w:val="clear" w:color="auto" w:fill="F7C281"/>
            <w:vAlign w:val="center"/>
          </w:tcPr>
          <w:p w:rsidR="00E44C35" w:rsidRPr="00A5174C" w:rsidRDefault="00E44C35" w:rsidP="00E44C35">
            <w:pPr>
              <w:jc w:val="center"/>
              <w:rPr>
                <w:rFonts w:ascii="Times New Roman" w:eastAsia="Calibri" w:hAnsi="Times New Roman" w:cs="Times New Roman"/>
                <w:b/>
                <w:bCs/>
                <w:sz w:val="20"/>
                <w:szCs w:val="20"/>
              </w:rPr>
            </w:pPr>
            <w:r w:rsidRPr="00A5174C">
              <w:rPr>
                <w:rFonts w:ascii="Times New Roman" w:eastAsia="Calibri" w:hAnsi="Times New Roman" w:cs="Times New Roman"/>
                <w:b/>
                <w:bCs/>
                <w:sz w:val="20"/>
                <w:szCs w:val="20"/>
              </w:rPr>
              <w:t>Wymagania rozszerzające </w:t>
            </w:r>
            <w:r w:rsidRPr="00A5174C">
              <w:rPr>
                <w:rFonts w:ascii="Times New Roman" w:eastAsia="Calibri" w:hAnsi="Times New Roman" w:cs="Times New Roman"/>
                <w:sz w:val="20"/>
                <w:szCs w:val="20"/>
              </w:rPr>
              <w:t xml:space="preserve">– ocena </w:t>
            </w:r>
            <w:r w:rsidRPr="00A5174C">
              <w:rPr>
                <w:rFonts w:ascii="Times New Roman" w:eastAsia="Calibri" w:hAnsi="Times New Roman" w:cs="Times New Roman"/>
                <w:b/>
                <w:bCs/>
                <w:sz w:val="20"/>
                <w:szCs w:val="20"/>
              </w:rPr>
              <w:t>dobra</w:t>
            </w:r>
            <w:r w:rsidRPr="00A5174C">
              <w:rPr>
                <w:rFonts w:ascii="Times New Roman" w:eastAsia="Calibri" w:hAnsi="Times New Roman" w:cs="Times New Roman"/>
                <w:sz w:val="20"/>
                <w:szCs w:val="20"/>
              </w:rPr>
              <w:t>.</w:t>
            </w:r>
          </w:p>
          <w:p w:rsidR="00E44C35" w:rsidRPr="00A5174C" w:rsidRDefault="00E44C35" w:rsidP="00E44C35">
            <w:pPr>
              <w:jc w:val="center"/>
              <w:rPr>
                <w:rFonts w:ascii="Times New Roman" w:eastAsia="Calibri" w:hAnsi="Times New Roman" w:cs="Times New Roman"/>
                <w:sz w:val="20"/>
                <w:szCs w:val="20"/>
              </w:rPr>
            </w:pPr>
            <w:r w:rsidRPr="00A5174C">
              <w:rPr>
                <w:rFonts w:ascii="Times New Roman" w:eastAsia="Calibri" w:hAnsi="Times New Roman" w:cs="Times New Roman"/>
                <w:sz w:val="20"/>
                <w:szCs w:val="20"/>
              </w:rPr>
              <w:t>Uczeń wie i potrafi to, co na</w:t>
            </w:r>
          </w:p>
          <w:p w:rsidR="00E44C35" w:rsidRPr="00A5174C" w:rsidRDefault="00E44C35" w:rsidP="00E44C35">
            <w:pPr>
              <w:jc w:val="center"/>
              <w:rPr>
                <w:rFonts w:ascii="Times New Roman" w:eastAsia="Calibri" w:hAnsi="Times New Roman" w:cs="Times New Roman"/>
                <w:b/>
                <w:sz w:val="20"/>
                <w:szCs w:val="20"/>
              </w:rPr>
            </w:pPr>
            <w:r w:rsidRPr="00A5174C">
              <w:rPr>
                <w:rFonts w:ascii="Times New Roman" w:eastAsia="Calibri" w:hAnsi="Times New Roman" w:cs="Times New Roman"/>
                <w:sz w:val="20"/>
                <w:szCs w:val="20"/>
              </w:rPr>
              <w:t>ocenę dostateczną, oraz:</w:t>
            </w:r>
          </w:p>
        </w:tc>
        <w:tc>
          <w:tcPr>
            <w:tcW w:w="881" w:type="pct"/>
            <w:tcBorders>
              <w:bottom w:val="single" w:sz="4" w:space="0" w:color="auto"/>
            </w:tcBorders>
            <w:shd w:val="clear" w:color="auto" w:fill="F7C281"/>
            <w:vAlign w:val="center"/>
          </w:tcPr>
          <w:p w:rsidR="00E44C35" w:rsidRPr="00A5174C" w:rsidRDefault="00E44C35" w:rsidP="00E44C35">
            <w:pPr>
              <w:jc w:val="center"/>
              <w:rPr>
                <w:rFonts w:ascii="Times New Roman" w:eastAsia="Calibri" w:hAnsi="Times New Roman" w:cs="Times New Roman"/>
                <w:sz w:val="20"/>
                <w:szCs w:val="20"/>
              </w:rPr>
            </w:pPr>
            <w:r w:rsidRPr="00A5174C">
              <w:rPr>
                <w:rFonts w:ascii="Times New Roman" w:eastAsia="Calibri" w:hAnsi="Times New Roman" w:cs="Times New Roman"/>
                <w:b/>
                <w:bCs/>
                <w:sz w:val="20"/>
                <w:szCs w:val="20"/>
              </w:rPr>
              <w:t>Wymagania dopełniające </w:t>
            </w:r>
            <w:r w:rsidRPr="00A5174C">
              <w:rPr>
                <w:rFonts w:ascii="Times New Roman" w:eastAsia="Calibri" w:hAnsi="Times New Roman" w:cs="Times New Roman"/>
                <w:sz w:val="20"/>
                <w:szCs w:val="20"/>
              </w:rPr>
              <w:t xml:space="preserve">– ocena </w:t>
            </w:r>
            <w:r w:rsidRPr="00A5174C">
              <w:rPr>
                <w:rFonts w:ascii="Times New Roman" w:eastAsia="Calibri" w:hAnsi="Times New Roman" w:cs="Times New Roman"/>
                <w:b/>
                <w:bCs/>
                <w:sz w:val="20"/>
                <w:szCs w:val="20"/>
              </w:rPr>
              <w:t>bardzo dobra</w:t>
            </w:r>
          </w:p>
          <w:p w:rsidR="00E44C35" w:rsidRPr="00A5174C" w:rsidRDefault="00E44C35" w:rsidP="00E44C35">
            <w:pPr>
              <w:jc w:val="center"/>
              <w:rPr>
                <w:rFonts w:ascii="Times New Roman" w:eastAsia="Calibri" w:hAnsi="Times New Roman" w:cs="Times New Roman"/>
                <w:sz w:val="20"/>
                <w:szCs w:val="20"/>
              </w:rPr>
            </w:pPr>
            <w:r w:rsidRPr="00A5174C">
              <w:rPr>
                <w:rFonts w:ascii="Times New Roman" w:eastAsia="Calibri" w:hAnsi="Times New Roman" w:cs="Times New Roman"/>
                <w:sz w:val="20"/>
                <w:szCs w:val="20"/>
              </w:rPr>
              <w:t>Uczeń wie i potrafi to, co na</w:t>
            </w:r>
          </w:p>
          <w:p w:rsidR="00E44C35" w:rsidRPr="00A5174C" w:rsidRDefault="00E44C35" w:rsidP="00E44C35">
            <w:pPr>
              <w:jc w:val="center"/>
              <w:rPr>
                <w:rFonts w:ascii="Times New Roman" w:eastAsia="Calibri" w:hAnsi="Times New Roman" w:cs="Times New Roman"/>
                <w:b/>
                <w:sz w:val="20"/>
                <w:szCs w:val="20"/>
              </w:rPr>
            </w:pPr>
            <w:r w:rsidRPr="00A5174C">
              <w:rPr>
                <w:rFonts w:ascii="Times New Roman" w:eastAsia="Calibri" w:hAnsi="Times New Roman" w:cs="Times New Roman"/>
                <w:sz w:val="20"/>
                <w:szCs w:val="20"/>
              </w:rPr>
              <w:t>ocenę dobrą,</w:t>
            </w:r>
            <w:r w:rsidRPr="00A5174C">
              <w:rPr>
                <w:rFonts w:ascii="Times New Roman" w:eastAsia="Calibri" w:hAnsi="Times New Roman" w:cs="Times New Roman"/>
                <w:b/>
                <w:bCs/>
                <w:sz w:val="20"/>
                <w:szCs w:val="20"/>
              </w:rPr>
              <w:t xml:space="preserve"> </w:t>
            </w:r>
            <w:r w:rsidRPr="00A5174C">
              <w:rPr>
                <w:rFonts w:ascii="Times New Roman" w:eastAsia="Calibri" w:hAnsi="Times New Roman" w:cs="Times New Roman"/>
                <w:sz w:val="20"/>
                <w:szCs w:val="20"/>
              </w:rPr>
              <w:t>oraz:</w:t>
            </w:r>
          </w:p>
        </w:tc>
        <w:tc>
          <w:tcPr>
            <w:tcW w:w="880" w:type="pct"/>
            <w:tcBorders>
              <w:bottom w:val="single" w:sz="4" w:space="0" w:color="auto"/>
            </w:tcBorders>
            <w:shd w:val="clear" w:color="auto" w:fill="F7C281"/>
            <w:vAlign w:val="center"/>
          </w:tcPr>
          <w:p w:rsidR="00E44C35" w:rsidRPr="00A5174C" w:rsidRDefault="00E44C35" w:rsidP="00E44C35">
            <w:pPr>
              <w:jc w:val="center"/>
              <w:rPr>
                <w:rFonts w:ascii="Times New Roman" w:eastAsia="Calibri" w:hAnsi="Times New Roman" w:cs="Times New Roman"/>
                <w:sz w:val="20"/>
                <w:szCs w:val="20"/>
              </w:rPr>
            </w:pPr>
            <w:r w:rsidRPr="00A5174C">
              <w:rPr>
                <w:rFonts w:ascii="Times New Roman" w:eastAsia="Calibri" w:hAnsi="Times New Roman" w:cs="Times New Roman"/>
                <w:b/>
                <w:bCs/>
                <w:spacing w:val="-1"/>
                <w:sz w:val="20"/>
                <w:szCs w:val="20"/>
              </w:rPr>
              <w:t>Wymagania wyczerpujące </w:t>
            </w:r>
            <w:r w:rsidRPr="00A5174C">
              <w:rPr>
                <w:rFonts w:ascii="Times New Roman" w:eastAsia="Calibri" w:hAnsi="Times New Roman" w:cs="Times New Roman"/>
                <w:spacing w:val="-1"/>
                <w:sz w:val="20"/>
                <w:szCs w:val="20"/>
              </w:rPr>
              <w:t>–</w:t>
            </w:r>
            <w:r w:rsidRPr="00A5174C">
              <w:rPr>
                <w:rFonts w:ascii="Times New Roman" w:eastAsia="Calibri" w:hAnsi="Times New Roman" w:cs="Times New Roman"/>
                <w:sz w:val="20"/>
                <w:szCs w:val="20"/>
              </w:rPr>
              <w:br/>
              <w:t xml:space="preserve">ocena </w:t>
            </w:r>
            <w:r w:rsidRPr="00A5174C">
              <w:rPr>
                <w:rFonts w:ascii="Times New Roman" w:eastAsia="Calibri" w:hAnsi="Times New Roman" w:cs="Times New Roman"/>
                <w:b/>
                <w:bCs/>
                <w:sz w:val="20"/>
                <w:szCs w:val="20"/>
              </w:rPr>
              <w:t>celująca</w:t>
            </w:r>
          </w:p>
          <w:p w:rsidR="00E44C35" w:rsidRPr="00A5174C" w:rsidRDefault="00E44C35" w:rsidP="00E44C35">
            <w:pPr>
              <w:jc w:val="center"/>
              <w:rPr>
                <w:rFonts w:ascii="Times New Roman" w:eastAsia="Calibri" w:hAnsi="Times New Roman" w:cs="Times New Roman"/>
                <w:b/>
                <w:sz w:val="20"/>
                <w:szCs w:val="20"/>
              </w:rPr>
            </w:pPr>
            <w:r w:rsidRPr="00A5174C">
              <w:rPr>
                <w:rFonts w:ascii="Times New Roman" w:eastAsia="Calibri" w:hAnsi="Times New Roman" w:cs="Times New Roman"/>
                <w:sz w:val="20"/>
                <w:szCs w:val="20"/>
              </w:rPr>
              <w:t>Uczeń wie i potrafi to, co na ocenę bardzo dobrą, oraz:</w:t>
            </w:r>
          </w:p>
        </w:tc>
      </w:tr>
      <w:tr w:rsidR="00E44C35" w:rsidRPr="009B003D" w:rsidTr="00C730F4">
        <w:tc>
          <w:tcPr>
            <w:tcW w:w="602" w:type="pct"/>
            <w:tcBorders>
              <w:left w:val="single" w:sz="4" w:space="0" w:color="auto"/>
              <w:right w:val="single" w:sz="4" w:space="0" w:color="auto"/>
            </w:tcBorders>
          </w:tcPr>
          <w:p w:rsidR="00A5174C" w:rsidRPr="00A5174C" w:rsidRDefault="00A5174C" w:rsidP="00A5174C">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b/>
                <w:bCs/>
                <w:sz w:val="20"/>
                <w:szCs w:val="20"/>
              </w:rPr>
              <w:t>opisowe</w:t>
            </w:r>
            <w:r w:rsidRPr="00A5174C">
              <w:rPr>
                <w:rFonts w:ascii="Times New Roman" w:eastAsia="Calibri" w:hAnsi="Times New Roman" w:cs="Times New Roman"/>
                <w:sz w:val="20"/>
                <w:szCs w:val="20"/>
              </w:rPr>
              <w:t xml:space="preserve"> (relacyjno-</w:t>
            </w:r>
            <w:r w:rsidRPr="00A5174C">
              <w:rPr>
                <w:rFonts w:ascii="Times New Roman" w:eastAsia="Calibri" w:hAnsi="Times New Roman" w:cs="Times New Roman"/>
                <w:sz w:val="20"/>
                <w:szCs w:val="20"/>
              </w:rPr>
              <w:br/>
              <w:t>-narracyjne)</w:t>
            </w:r>
          </w:p>
          <w:p w:rsidR="00A5174C" w:rsidRPr="00A5174C" w:rsidRDefault="00A5174C" w:rsidP="00A5174C">
            <w:pPr>
              <w:rPr>
                <w:rFonts w:ascii="Times New Roman" w:eastAsia="Calibri" w:hAnsi="Times New Roman" w:cs="Times New Roman"/>
                <w:sz w:val="20"/>
                <w:szCs w:val="20"/>
              </w:rPr>
            </w:pPr>
          </w:p>
          <w:p w:rsidR="00A5174C" w:rsidRPr="00A5174C" w:rsidRDefault="00A5174C" w:rsidP="00A5174C">
            <w:pPr>
              <w:rPr>
                <w:rFonts w:ascii="Times New Roman" w:eastAsia="Calibri" w:hAnsi="Times New Roman" w:cs="Times New Roman"/>
                <w:sz w:val="20"/>
                <w:szCs w:val="20"/>
              </w:rPr>
            </w:pPr>
          </w:p>
          <w:p w:rsidR="00E44C35" w:rsidRPr="00A5174C" w:rsidRDefault="00A5174C" w:rsidP="00A5174C">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b/>
                <w:bCs/>
                <w:sz w:val="20"/>
                <w:szCs w:val="20"/>
              </w:rPr>
              <w:t>normatywne</w:t>
            </w:r>
            <w:r w:rsidRPr="00A5174C">
              <w:rPr>
                <w:rFonts w:ascii="Times New Roman" w:eastAsia="Calibri" w:hAnsi="Times New Roman" w:cs="Times New Roman"/>
                <w:sz w:val="20"/>
                <w:szCs w:val="20"/>
              </w:rPr>
              <w:t xml:space="preserve"> (dokumenty,    akta </w:t>
            </w:r>
          </w:p>
        </w:tc>
        <w:tc>
          <w:tcPr>
            <w:tcW w:w="878" w:type="pct"/>
            <w:tcBorders>
              <w:top w:val="single" w:sz="4" w:space="0" w:color="auto"/>
              <w:left w:val="single" w:sz="4" w:space="0" w:color="auto"/>
              <w:right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wskazuje w tekście fragmenty, w których znajdują się odpowiedzi na pytania badawcze;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wymienia, wypisuje z tekstu: fakty, daty, pojęcia, postacie itd.;</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z pomocą nauczyciela próbuje odpowiedzieć na </w:t>
            </w:r>
            <w:r w:rsidR="00C730F4" w:rsidRPr="00A5174C">
              <w:rPr>
                <w:rFonts w:ascii="Times New Roman" w:eastAsia="Calibri" w:hAnsi="Times New Roman" w:cs="Times New Roman"/>
                <w:sz w:val="20"/>
                <w:szCs w:val="20"/>
              </w:rPr>
              <w:t>pytania bad</w:t>
            </w:r>
            <w:r w:rsidRPr="00A5174C">
              <w:rPr>
                <w:rFonts w:ascii="Times New Roman" w:eastAsia="Calibri" w:hAnsi="Times New Roman" w:cs="Times New Roman"/>
                <w:sz w:val="20"/>
                <w:szCs w:val="20"/>
              </w:rPr>
              <w:t>awcze</w:t>
            </w:r>
          </w:p>
        </w:tc>
        <w:tc>
          <w:tcPr>
            <w:tcW w:w="881" w:type="pct"/>
            <w:tcBorders>
              <w:top w:val="single" w:sz="4" w:space="0" w:color="auto"/>
              <w:left w:val="single" w:sz="4" w:space="0" w:color="auto"/>
              <w:right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na podstawie własnej wiedzy wyjaśnia pojęcia użyte w źródle;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samodzielnie stara się odpowiadać na pytania badawcze, czasami potrzebuje pytań naprowadzających (dodatkowych) sformułowanych przez nauczyciela;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nazywa procesy, wydarzenia, których dotyczy źródło;</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przedstawia przebieg wydarzeń, wykazując się znajomością chronologii historycznej;</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odnajduje informacje naprowadzające na możliwość datowania, ustalenia czasu powstania źródła;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odnajduje informacje naprowadzające na możliwość ustalenia autora źródła</w:t>
            </w:r>
          </w:p>
        </w:tc>
        <w:tc>
          <w:tcPr>
            <w:tcW w:w="878" w:type="pct"/>
            <w:tcBorders>
              <w:top w:val="single" w:sz="4" w:space="0" w:color="auto"/>
              <w:left w:val="single" w:sz="4" w:space="0" w:color="auto"/>
              <w:right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porównuje fakty, zjawiska (wskazuje podobieństwa i różnice);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omawia procesy (wykazuje się myśleniem przyczynowo-</w:t>
            </w:r>
            <w:r w:rsidRPr="00A5174C">
              <w:rPr>
                <w:rFonts w:ascii="Times New Roman" w:eastAsia="Calibri" w:hAnsi="Times New Roman" w:cs="Times New Roman"/>
                <w:sz w:val="20"/>
                <w:szCs w:val="20"/>
              </w:rPr>
              <w:br/>
              <w:t>-skutkowym);</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charakteryzuje / opisuje przebieg wydarzeń, wskazując najważniejsze z nich (potrafi hierarchizować);</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rozważa interpretacje źródeł (podaje argumenty za i przeciw);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wyjaśnia relacje między zjawiskami, działaniami ludzkimi;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samodzielnie odpowiada na pytania badawcze;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analizuje informacje naprowadzające na możliwość datowania źródła;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zna pojęcia </w:t>
            </w:r>
            <w:r w:rsidRPr="00A5174C">
              <w:rPr>
                <w:rFonts w:ascii="Times New Roman" w:eastAsia="Calibri" w:hAnsi="Times New Roman" w:cs="Times New Roman"/>
                <w:i/>
                <w:iCs/>
                <w:sz w:val="20"/>
                <w:szCs w:val="20"/>
              </w:rPr>
              <w:t>terminus</w:t>
            </w:r>
            <w:r w:rsidRPr="00A5174C">
              <w:rPr>
                <w:rFonts w:ascii="Times New Roman" w:eastAsia="Calibri" w:hAnsi="Times New Roman" w:cs="Times New Roman"/>
                <w:sz w:val="20"/>
                <w:szCs w:val="20"/>
              </w:rPr>
              <w:t xml:space="preserve"> </w:t>
            </w:r>
            <w:r w:rsidRPr="00A5174C">
              <w:rPr>
                <w:rFonts w:ascii="Times New Roman" w:eastAsia="Calibri" w:hAnsi="Times New Roman" w:cs="Times New Roman"/>
                <w:i/>
                <w:iCs/>
                <w:sz w:val="20"/>
                <w:szCs w:val="20"/>
              </w:rPr>
              <w:t>post quem</w:t>
            </w:r>
            <w:r w:rsidRPr="00A5174C">
              <w:rPr>
                <w:rFonts w:ascii="Times New Roman" w:eastAsia="Calibri" w:hAnsi="Times New Roman" w:cs="Times New Roman"/>
                <w:sz w:val="20"/>
                <w:szCs w:val="20"/>
              </w:rPr>
              <w:t xml:space="preserve"> („najwcześniejszy możliwy”) i </w:t>
            </w:r>
            <w:r w:rsidRPr="00A5174C">
              <w:rPr>
                <w:rFonts w:ascii="Times New Roman" w:eastAsia="Calibri" w:hAnsi="Times New Roman" w:cs="Times New Roman"/>
                <w:i/>
                <w:iCs/>
                <w:sz w:val="20"/>
                <w:szCs w:val="20"/>
              </w:rPr>
              <w:t>terminus ante quem</w:t>
            </w:r>
            <w:r w:rsidRPr="00A5174C">
              <w:rPr>
                <w:rFonts w:ascii="Times New Roman" w:eastAsia="Calibri" w:hAnsi="Times New Roman" w:cs="Times New Roman"/>
                <w:sz w:val="20"/>
                <w:szCs w:val="20"/>
              </w:rPr>
              <w:t xml:space="preserve"> („najpóźniejszy możliwy);</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ustala autora źródła;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podejmuje próbę własnej interpretacji treści źródła</w:t>
            </w:r>
          </w:p>
        </w:tc>
        <w:tc>
          <w:tcPr>
            <w:tcW w:w="881" w:type="pct"/>
            <w:tcBorders>
              <w:top w:val="single" w:sz="4" w:space="0" w:color="auto"/>
              <w:left w:val="single" w:sz="4" w:space="0" w:color="auto"/>
              <w:right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uzasadnia swoje zdanie, sformułowaną tezę –formułuje argumenty, kontrargumenty;</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formułuje oceny, opinie na podstawie własnej wiedzy, posługując się argumentami;</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argumenty użyte przez autora źródła;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ocenia wiarygodność źródła, prawdziwość zawartych w nim informacji, wykrywa pomyłki, manipulacje;</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interpretuje treść źródła;</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ustala autorstwo (w odniesieniu nie tylko </w:t>
            </w:r>
            <w:r w:rsidRPr="00A5174C">
              <w:rPr>
                <w:rFonts w:ascii="Times New Roman" w:eastAsia="Calibri" w:hAnsi="Times New Roman" w:cs="Times New Roman"/>
                <w:sz w:val="20"/>
                <w:szCs w:val="20"/>
              </w:rPr>
              <w:lastRenderedPageBreak/>
              <w:t xml:space="preserve">do osób, lecz także instytucji, organizacji);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ustala okoliczności powstania źródła na podstawie jego treści i wiedzy własnej</w:t>
            </w:r>
          </w:p>
        </w:tc>
        <w:tc>
          <w:tcPr>
            <w:tcW w:w="880" w:type="pct"/>
            <w:tcBorders>
              <w:top w:val="single" w:sz="4" w:space="0" w:color="auto"/>
              <w:left w:val="single" w:sz="4" w:space="0" w:color="auto"/>
              <w:right w:val="single" w:sz="4" w:space="0" w:color="auto"/>
            </w:tcBorders>
          </w:tcPr>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w analizie i interpretacji źródła wykorzystuje wiedzę z różnych obszarów (literatura, sztuka, prawo, nauki społeczne itp.);</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w analizie i interpretacji źródła wykorzystuje wiedzę z zakresu nauk pomocniczych historii;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t xml:space="preserve">• przedstawia czynniki powiązane z treścią źródła i odniesienia niezbędne do jego zrozumienia (m.in. sytuacja społeczna, polityczna, gospodarcza, uwarunkowania historyczne, dzieła kultury); </w:t>
            </w:r>
          </w:p>
          <w:p w:rsidR="00E44C35" w:rsidRPr="00A5174C" w:rsidRDefault="00E44C35" w:rsidP="00E44C35">
            <w:pPr>
              <w:rPr>
                <w:rFonts w:ascii="Times New Roman" w:eastAsia="Calibri" w:hAnsi="Times New Roman" w:cs="Times New Roman"/>
                <w:sz w:val="20"/>
                <w:szCs w:val="20"/>
              </w:rPr>
            </w:pPr>
            <w:r w:rsidRPr="00A5174C">
              <w:rPr>
                <w:rFonts w:ascii="Times New Roman" w:eastAsia="Calibri" w:hAnsi="Times New Roman" w:cs="Times New Roman"/>
                <w:sz w:val="20"/>
                <w:szCs w:val="20"/>
              </w:rPr>
              <w:lastRenderedPageBreak/>
              <w:t xml:space="preserve">• stara się myśleć niekonwencjonalnie, przedstawia twórcze rozwiązania </w:t>
            </w:r>
          </w:p>
        </w:tc>
      </w:tr>
    </w:tbl>
    <w:p w:rsidR="00986B21" w:rsidRDefault="00986B21">
      <w:pPr>
        <w:rPr>
          <w:rFonts w:ascii="Times New Roman" w:hAnsi="Times New Roman" w:cs="Times New Roman"/>
          <w:lang w:val="pl-PL"/>
        </w:rPr>
      </w:pPr>
    </w:p>
    <w:p w:rsidR="00AB6076" w:rsidRPr="00A5174C" w:rsidRDefault="00AB6076">
      <w:pPr>
        <w:rPr>
          <w:rFonts w:ascii="Times New Roman" w:hAnsi="Times New Roman" w:cs="Times New Roman"/>
          <w:lang w:val="pl-PL"/>
        </w:rPr>
      </w:pPr>
      <w:bookmarkStart w:id="5" w:name="_GoBack"/>
      <w:bookmarkEnd w:id="5"/>
      <w:r>
        <w:rPr>
          <w:rFonts w:ascii="Times New Roman" w:hAnsi="Times New Roman" w:cs="Times New Roman"/>
          <w:lang w:val="pl-PL"/>
        </w:rPr>
        <w:t xml:space="preserve"> </w:t>
      </w:r>
    </w:p>
    <w:sectPr w:rsidR="00AB6076" w:rsidRPr="00A5174C" w:rsidSect="00E44C3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30" w:rsidRDefault="004C6230" w:rsidP="00E44C35">
      <w:pPr>
        <w:spacing w:after="0" w:line="240" w:lineRule="auto"/>
      </w:pPr>
      <w:r>
        <w:separator/>
      </w:r>
    </w:p>
  </w:endnote>
  <w:endnote w:type="continuationSeparator" w:id="0">
    <w:p w:rsidR="004C6230" w:rsidRDefault="004C6230" w:rsidP="00E4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30" w:rsidRDefault="004C6230" w:rsidP="00E44C35">
      <w:pPr>
        <w:spacing w:after="0" w:line="240" w:lineRule="auto"/>
      </w:pPr>
      <w:r>
        <w:separator/>
      </w:r>
    </w:p>
  </w:footnote>
  <w:footnote w:type="continuationSeparator" w:id="0">
    <w:p w:rsidR="004C6230" w:rsidRDefault="004C6230" w:rsidP="00E44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A39E3"/>
    <w:multiLevelType w:val="hybridMultilevel"/>
    <w:tmpl w:val="FC2A724E"/>
    <w:lvl w:ilvl="0" w:tplc="D8885818">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47BB1"/>
    <w:multiLevelType w:val="hybridMultilevel"/>
    <w:tmpl w:val="57D88922"/>
    <w:lvl w:ilvl="0" w:tplc="568A6BCE">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877EB"/>
    <w:multiLevelType w:val="hybridMultilevel"/>
    <w:tmpl w:val="7B307522"/>
    <w:lvl w:ilvl="0" w:tplc="6B9A93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70EF9"/>
    <w:multiLevelType w:val="hybridMultilevel"/>
    <w:tmpl w:val="386E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E1"/>
    <w:rsid w:val="004C6230"/>
    <w:rsid w:val="00507BCB"/>
    <w:rsid w:val="00986B21"/>
    <w:rsid w:val="009B003D"/>
    <w:rsid w:val="009F46E1"/>
    <w:rsid w:val="00A5174C"/>
    <w:rsid w:val="00AB243C"/>
    <w:rsid w:val="00AB6076"/>
    <w:rsid w:val="00B51D49"/>
    <w:rsid w:val="00C730F4"/>
    <w:rsid w:val="00E4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4112C-4F1F-4A3D-9535-043605D3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E44C35"/>
    <w:pPr>
      <w:keepNext/>
      <w:keepLines/>
      <w:spacing w:before="240" w:after="0"/>
      <w:outlineLvl w:val="0"/>
    </w:pPr>
    <w:rPr>
      <w:rFonts w:ascii="Cambria" w:eastAsia="Times New Roman" w:hAnsi="Cambria" w:cs="Times New Roman"/>
      <w:color w:val="365F91"/>
      <w:sz w:val="32"/>
      <w:szCs w:val="32"/>
    </w:rPr>
  </w:style>
  <w:style w:type="paragraph" w:styleId="Nagwek2">
    <w:name w:val="heading 2"/>
    <w:basedOn w:val="Normalny"/>
    <w:next w:val="Normalny"/>
    <w:link w:val="Nagwek2Znak"/>
    <w:uiPriority w:val="9"/>
    <w:unhideWhenUsed/>
    <w:qFormat/>
    <w:rsid w:val="00E44C35"/>
    <w:pPr>
      <w:keepNext/>
      <w:keepLines/>
      <w:spacing w:before="40" w:after="0" w:line="276" w:lineRule="auto"/>
      <w:outlineLvl w:val="1"/>
    </w:pPr>
    <w:rPr>
      <w:rFonts w:ascii="Calibri Light" w:eastAsia="Times New Roman" w:hAnsi="Calibri Light" w:cs="Times New Roman"/>
      <w:color w:val="2F5496"/>
      <w:sz w:val="26"/>
      <w:szCs w:val="26"/>
      <w:lang w:val="pl-PL"/>
    </w:rPr>
  </w:style>
  <w:style w:type="paragraph" w:styleId="Nagwek3">
    <w:name w:val="heading 3"/>
    <w:basedOn w:val="Normalny"/>
    <w:next w:val="Normalny"/>
    <w:link w:val="Nagwek3Znak"/>
    <w:uiPriority w:val="9"/>
    <w:unhideWhenUsed/>
    <w:qFormat/>
    <w:rsid w:val="00E44C35"/>
    <w:pPr>
      <w:keepNext/>
      <w:keepLines/>
      <w:spacing w:before="40" w:after="0" w:line="276" w:lineRule="auto"/>
      <w:outlineLvl w:val="2"/>
    </w:pPr>
    <w:rPr>
      <w:rFonts w:ascii="Calibri Light" w:eastAsia="Times New Roman" w:hAnsi="Calibri Light" w:cs="Times New Roman"/>
      <w:color w:val="1F3763"/>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
    <w:qFormat/>
    <w:rsid w:val="00E44C35"/>
    <w:pPr>
      <w:keepNext/>
      <w:keepLines/>
      <w:spacing w:before="240" w:after="0" w:line="276" w:lineRule="auto"/>
      <w:outlineLvl w:val="0"/>
    </w:pPr>
    <w:rPr>
      <w:rFonts w:ascii="Cambria" w:eastAsia="Times New Roman" w:hAnsi="Cambria" w:cs="Times New Roman"/>
      <w:color w:val="365F91"/>
      <w:sz w:val="32"/>
      <w:szCs w:val="32"/>
      <w:lang w:val="pl-PL"/>
    </w:rPr>
  </w:style>
  <w:style w:type="character" w:customStyle="1" w:styleId="Nagwek2Znak">
    <w:name w:val="Nagłówek 2 Znak"/>
    <w:basedOn w:val="Domylnaczcionkaakapitu"/>
    <w:link w:val="Nagwek2"/>
    <w:uiPriority w:val="9"/>
    <w:rsid w:val="00E44C35"/>
    <w:rPr>
      <w:rFonts w:ascii="Calibri Light" w:eastAsia="Times New Roman" w:hAnsi="Calibri Light" w:cs="Times New Roman"/>
      <w:color w:val="2F5496"/>
      <w:sz w:val="26"/>
      <w:szCs w:val="26"/>
      <w:lang w:val="pl-PL"/>
    </w:rPr>
  </w:style>
  <w:style w:type="character" w:customStyle="1" w:styleId="Nagwek3Znak">
    <w:name w:val="Nagłówek 3 Znak"/>
    <w:basedOn w:val="Domylnaczcionkaakapitu"/>
    <w:link w:val="Nagwek3"/>
    <w:uiPriority w:val="9"/>
    <w:rsid w:val="00E44C35"/>
    <w:rPr>
      <w:rFonts w:ascii="Calibri Light" w:eastAsia="Times New Roman" w:hAnsi="Calibri Light" w:cs="Times New Roman"/>
      <w:color w:val="1F3763"/>
      <w:sz w:val="24"/>
      <w:szCs w:val="24"/>
      <w:lang w:val="pl-PL"/>
    </w:rPr>
  </w:style>
  <w:style w:type="numbering" w:customStyle="1" w:styleId="Bezlisty1">
    <w:name w:val="Bez listy1"/>
    <w:next w:val="Bezlisty"/>
    <w:uiPriority w:val="99"/>
    <w:semiHidden/>
    <w:unhideWhenUsed/>
    <w:rsid w:val="00E44C35"/>
  </w:style>
  <w:style w:type="character" w:customStyle="1" w:styleId="Nagwek1Znak">
    <w:name w:val="Nagłówek 1 Znak"/>
    <w:basedOn w:val="Domylnaczcionkaakapitu"/>
    <w:link w:val="Nagwek11"/>
    <w:uiPriority w:val="9"/>
    <w:rsid w:val="00E44C35"/>
    <w:rPr>
      <w:rFonts w:ascii="Cambria" w:eastAsia="Times New Roman" w:hAnsi="Cambria" w:cs="Times New Roman"/>
      <w:color w:val="365F91"/>
      <w:sz w:val="32"/>
      <w:szCs w:val="32"/>
      <w:lang w:val="pl-PL"/>
    </w:rPr>
  </w:style>
  <w:style w:type="paragraph" w:customStyle="1" w:styleId="Nagwek10">
    <w:name w:val="Nagłówek1"/>
    <w:basedOn w:val="Normalny"/>
    <w:next w:val="Nagwek"/>
    <w:link w:val="NagwekZnak"/>
    <w:uiPriority w:val="99"/>
    <w:unhideWhenUsed/>
    <w:rsid w:val="00E44C35"/>
    <w:pPr>
      <w:tabs>
        <w:tab w:val="center" w:pos="4536"/>
        <w:tab w:val="right" w:pos="9072"/>
      </w:tabs>
      <w:spacing w:after="0" w:line="240" w:lineRule="auto"/>
    </w:pPr>
  </w:style>
  <w:style w:type="character" w:customStyle="1" w:styleId="NagwekZnak">
    <w:name w:val="Nagłówek Znak"/>
    <w:basedOn w:val="Domylnaczcionkaakapitu"/>
    <w:link w:val="Nagwek10"/>
    <w:uiPriority w:val="99"/>
    <w:rsid w:val="00E44C35"/>
  </w:style>
  <w:style w:type="paragraph" w:customStyle="1" w:styleId="Stopka1">
    <w:name w:val="Stopka1"/>
    <w:basedOn w:val="Normalny"/>
    <w:next w:val="Stopka"/>
    <w:link w:val="StopkaZnak"/>
    <w:uiPriority w:val="99"/>
    <w:unhideWhenUsed/>
    <w:rsid w:val="00E44C35"/>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E44C35"/>
  </w:style>
  <w:style w:type="paragraph" w:customStyle="1" w:styleId="Tekstdymka1">
    <w:name w:val="Tekst dymka1"/>
    <w:basedOn w:val="Normalny"/>
    <w:next w:val="Tekstdymka"/>
    <w:link w:val="TekstdymkaZnak"/>
    <w:uiPriority w:val="99"/>
    <w:semiHidden/>
    <w:unhideWhenUsed/>
    <w:rsid w:val="00E44C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E44C35"/>
    <w:rPr>
      <w:rFonts w:ascii="Tahoma" w:hAnsi="Tahoma" w:cs="Tahoma"/>
      <w:sz w:val="16"/>
      <w:szCs w:val="16"/>
    </w:rPr>
  </w:style>
  <w:style w:type="paragraph" w:customStyle="1" w:styleId="Akapitzlist1">
    <w:name w:val="Akapit z listą1"/>
    <w:basedOn w:val="Normalny"/>
    <w:next w:val="Akapitzlist"/>
    <w:uiPriority w:val="34"/>
    <w:qFormat/>
    <w:rsid w:val="00E44C35"/>
    <w:pPr>
      <w:spacing w:after="200" w:line="276" w:lineRule="auto"/>
      <w:ind w:left="720"/>
      <w:contextualSpacing/>
    </w:pPr>
    <w:rPr>
      <w:lang w:val="pl-PL"/>
    </w:rPr>
  </w:style>
  <w:style w:type="table" w:customStyle="1" w:styleId="Tabela-Siatka1">
    <w:name w:val="Tabela - Siatka1"/>
    <w:basedOn w:val="Standardowy"/>
    <w:next w:val="Tabela-Siatka"/>
    <w:uiPriority w:val="39"/>
    <w:rsid w:val="00E44C3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21">
    <w:name w:val="Nagłówek 21"/>
    <w:basedOn w:val="Normalny"/>
    <w:next w:val="Normalny"/>
    <w:uiPriority w:val="9"/>
    <w:unhideWhenUsed/>
    <w:qFormat/>
    <w:rsid w:val="00E44C35"/>
    <w:pPr>
      <w:keepNext/>
      <w:keepLines/>
      <w:spacing w:before="40" w:after="0"/>
      <w:outlineLvl w:val="1"/>
    </w:pPr>
    <w:rPr>
      <w:rFonts w:ascii="Calibri Light" w:eastAsia="Times New Roman" w:hAnsi="Calibri Light" w:cs="Times New Roman"/>
      <w:color w:val="2F5496"/>
      <w:sz w:val="26"/>
      <w:szCs w:val="26"/>
      <w:lang w:val="pl-PL"/>
    </w:rPr>
  </w:style>
  <w:style w:type="paragraph" w:customStyle="1" w:styleId="Nagwek31">
    <w:name w:val="Nagłówek 31"/>
    <w:basedOn w:val="Normalny"/>
    <w:next w:val="Normalny"/>
    <w:uiPriority w:val="9"/>
    <w:unhideWhenUsed/>
    <w:qFormat/>
    <w:rsid w:val="00E44C35"/>
    <w:pPr>
      <w:keepNext/>
      <w:keepLines/>
      <w:spacing w:before="40" w:after="0"/>
      <w:outlineLvl w:val="2"/>
    </w:pPr>
    <w:rPr>
      <w:rFonts w:ascii="Calibri Light" w:eastAsia="Times New Roman" w:hAnsi="Calibri Light" w:cs="Times New Roman"/>
      <w:color w:val="1F3763"/>
      <w:sz w:val="24"/>
      <w:szCs w:val="24"/>
      <w:lang w:val="pl-PL"/>
    </w:rPr>
  </w:style>
  <w:style w:type="character" w:customStyle="1" w:styleId="UyteHipercze1">
    <w:name w:val="UżyteHiperłącze1"/>
    <w:basedOn w:val="Domylnaczcionkaakapitu"/>
    <w:uiPriority w:val="99"/>
    <w:semiHidden/>
    <w:unhideWhenUsed/>
    <w:rsid w:val="00E44C35"/>
    <w:rPr>
      <w:color w:val="800080"/>
      <w:u w:val="single"/>
    </w:rPr>
  </w:style>
  <w:style w:type="paragraph" w:customStyle="1" w:styleId="Bezodstpw1">
    <w:name w:val="Bez odstępów1"/>
    <w:next w:val="Bezodstpw"/>
    <w:uiPriority w:val="1"/>
    <w:qFormat/>
    <w:rsid w:val="00E44C35"/>
    <w:pPr>
      <w:spacing w:after="0" w:line="240" w:lineRule="auto"/>
    </w:pPr>
    <w:rPr>
      <w:lang w:val="pl-PL"/>
    </w:rPr>
  </w:style>
  <w:style w:type="paragraph" w:customStyle="1" w:styleId="Default">
    <w:name w:val="Default"/>
    <w:rsid w:val="00E44C35"/>
    <w:pPr>
      <w:autoSpaceDE w:val="0"/>
      <w:autoSpaceDN w:val="0"/>
      <w:adjustRightInd w:val="0"/>
      <w:spacing w:after="0" w:line="240" w:lineRule="auto"/>
    </w:pPr>
    <w:rPr>
      <w:rFonts w:ascii="Calibri" w:hAnsi="Calibri" w:cs="Calibri"/>
      <w:color w:val="000000"/>
      <w:sz w:val="24"/>
      <w:szCs w:val="24"/>
      <w:lang w:val="pl-PL"/>
    </w:rPr>
  </w:style>
  <w:style w:type="character" w:customStyle="1" w:styleId="cf01">
    <w:name w:val="cf01"/>
    <w:basedOn w:val="Domylnaczcionkaakapitu"/>
    <w:rsid w:val="00E44C35"/>
    <w:rPr>
      <w:rFonts w:ascii="Segoe UI" w:hAnsi="Segoe UI" w:cs="Segoe UI" w:hint="default"/>
      <w:b/>
      <w:bCs/>
      <w:sz w:val="18"/>
      <w:szCs w:val="18"/>
    </w:rPr>
  </w:style>
  <w:style w:type="paragraph" w:customStyle="1" w:styleId="Tekstprzypisudolnego1">
    <w:name w:val="Tekst przypisu dolnego1"/>
    <w:basedOn w:val="Normalny"/>
    <w:next w:val="Tekstprzypisudolnego"/>
    <w:link w:val="TekstprzypisudolnegoZnak"/>
    <w:uiPriority w:val="99"/>
    <w:unhideWhenUsed/>
    <w:rsid w:val="00E44C35"/>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rsid w:val="00E44C35"/>
    <w:rPr>
      <w:sz w:val="20"/>
      <w:szCs w:val="20"/>
    </w:rPr>
  </w:style>
  <w:style w:type="character" w:styleId="Odwoanieprzypisudolnego">
    <w:name w:val="footnote reference"/>
    <w:basedOn w:val="Domylnaczcionkaakapitu"/>
    <w:uiPriority w:val="99"/>
    <w:semiHidden/>
    <w:unhideWhenUsed/>
    <w:rsid w:val="00E44C35"/>
    <w:rPr>
      <w:vertAlign w:val="superscript"/>
    </w:rPr>
  </w:style>
  <w:style w:type="character" w:customStyle="1" w:styleId="Nagwek1Znak1">
    <w:name w:val="Nagłówek 1 Znak1"/>
    <w:basedOn w:val="Domylnaczcionkaakapitu"/>
    <w:link w:val="Nagwek1"/>
    <w:uiPriority w:val="9"/>
    <w:rsid w:val="00E44C35"/>
    <w:rPr>
      <w:rFonts w:ascii="Cambria" w:eastAsia="Times New Roman" w:hAnsi="Cambria" w:cs="Times New Roman"/>
      <w:color w:val="365F91"/>
      <w:sz w:val="32"/>
      <w:szCs w:val="32"/>
    </w:rPr>
  </w:style>
  <w:style w:type="paragraph" w:customStyle="1" w:styleId="Nagwekspisutreci1">
    <w:name w:val="Nagłówek spisu treści1"/>
    <w:basedOn w:val="Nagwek1"/>
    <w:next w:val="Normalny"/>
    <w:uiPriority w:val="39"/>
    <w:unhideWhenUsed/>
    <w:qFormat/>
    <w:rsid w:val="00E44C35"/>
  </w:style>
  <w:style w:type="paragraph" w:customStyle="1" w:styleId="Spistreci11">
    <w:name w:val="Spis treści 11"/>
    <w:basedOn w:val="Normalny"/>
    <w:next w:val="Normalny"/>
    <w:autoRedefine/>
    <w:uiPriority w:val="39"/>
    <w:unhideWhenUsed/>
    <w:rsid w:val="00E44C35"/>
    <w:pPr>
      <w:spacing w:after="100"/>
    </w:pPr>
    <w:rPr>
      <w:lang w:val="pl-PL"/>
    </w:rPr>
  </w:style>
  <w:style w:type="paragraph" w:customStyle="1" w:styleId="Spistreci21">
    <w:name w:val="Spis treści 21"/>
    <w:basedOn w:val="Normalny"/>
    <w:next w:val="Normalny"/>
    <w:autoRedefine/>
    <w:uiPriority w:val="39"/>
    <w:unhideWhenUsed/>
    <w:rsid w:val="00E44C35"/>
    <w:pPr>
      <w:spacing w:after="100"/>
      <w:ind w:left="220"/>
    </w:pPr>
    <w:rPr>
      <w:lang w:val="pl-PL"/>
    </w:rPr>
  </w:style>
  <w:style w:type="paragraph" w:customStyle="1" w:styleId="Spistreci31">
    <w:name w:val="Spis treści 31"/>
    <w:basedOn w:val="Normalny"/>
    <w:next w:val="Normalny"/>
    <w:autoRedefine/>
    <w:uiPriority w:val="39"/>
    <w:unhideWhenUsed/>
    <w:rsid w:val="00E44C35"/>
    <w:pPr>
      <w:spacing w:after="100"/>
      <w:ind w:left="440"/>
    </w:pPr>
    <w:rPr>
      <w:lang w:val="pl-PL"/>
    </w:rPr>
  </w:style>
  <w:style w:type="character" w:customStyle="1" w:styleId="Hipercze1">
    <w:name w:val="Hiperłącze1"/>
    <w:basedOn w:val="Domylnaczcionkaakapitu"/>
    <w:uiPriority w:val="99"/>
    <w:unhideWhenUsed/>
    <w:rsid w:val="00E44C35"/>
    <w:rPr>
      <w:color w:val="0563C1"/>
      <w:u w:val="single"/>
    </w:rPr>
  </w:style>
  <w:style w:type="character" w:customStyle="1" w:styleId="Nagwek2Znak1">
    <w:name w:val="Nagłówek 2 Znak1"/>
    <w:basedOn w:val="Domylnaczcionkaakapitu"/>
    <w:uiPriority w:val="9"/>
    <w:semiHidden/>
    <w:rsid w:val="00E44C35"/>
    <w:rPr>
      <w:rFonts w:ascii="Cambria" w:eastAsia="Times New Roman" w:hAnsi="Cambria" w:cs="Times New Roman"/>
      <w:color w:val="365F91"/>
      <w:sz w:val="26"/>
      <w:szCs w:val="26"/>
    </w:rPr>
  </w:style>
  <w:style w:type="character" w:customStyle="1" w:styleId="Nagwek3Znak1">
    <w:name w:val="Nagłówek 3 Znak1"/>
    <w:basedOn w:val="Domylnaczcionkaakapitu"/>
    <w:uiPriority w:val="9"/>
    <w:semiHidden/>
    <w:rsid w:val="00E44C35"/>
    <w:rPr>
      <w:rFonts w:ascii="Cambria" w:eastAsia="Times New Roman" w:hAnsi="Cambria" w:cs="Times New Roman"/>
      <w:color w:val="243F60"/>
      <w:sz w:val="24"/>
      <w:szCs w:val="24"/>
    </w:rPr>
  </w:style>
  <w:style w:type="character" w:customStyle="1" w:styleId="Hipercze2">
    <w:name w:val="Hiperłącze2"/>
    <w:basedOn w:val="Domylnaczcionkaakapitu"/>
    <w:uiPriority w:val="99"/>
    <w:unhideWhenUsed/>
    <w:rsid w:val="00E44C35"/>
    <w:rPr>
      <w:color w:val="0000FF"/>
      <w:u w:val="single"/>
    </w:rPr>
  </w:style>
  <w:style w:type="character" w:styleId="Odwoaniedokomentarza">
    <w:name w:val="annotation reference"/>
    <w:basedOn w:val="Domylnaczcionkaakapitu"/>
    <w:uiPriority w:val="99"/>
    <w:semiHidden/>
    <w:unhideWhenUsed/>
    <w:rsid w:val="00E44C35"/>
    <w:rPr>
      <w:sz w:val="16"/>
      <w:szCs w:val="16"/>
    </w:rPr>
  </w:style>
  <w:style w:type="paragraph" w:customStyle="1" w:styleId="Tekstkomentarza1">
    <w:name w:val="Tekst komentarza1"/>
    <w:basedOn w:val="Normalny"/>
    <w:next w:val="Tekstkomentarza"/>
    <w:link w:val="TekstkomentarzaZnak"/>
    <w:uiPriority w:val="99"/>
    <w:unhideWhenUsed/>
    <w:rsid w:val="00E44C35"/>
    <w:pPr>
      <w:spacing w:after="200" w:line="240" w:lineRule="auto"/>
    </w:pPr>
    <w:rPr>
      <w:sz w:val="20"/>
      <w:szCs w:val="20"/>
    </w:rPr>
  </w:style>
  <w:style w:type="character" w:customStyle="1" w:styleId="TekstkomentarzaZnak">
    <w:name w:val="Tekst komentarza Znak"/>
    <w:basedOn w:val="Domylnaczcionkaakapitu"/>
    <w:link w:val="Tekstkomentarza1"/>
    <w:uiPriority w:val="99"/>
    <w:rsid w:val="00E44C35"/>
    <w:rPr>
      <w:sz w:val="20"/>
      <w:szCs w:val="20"/>
    </w:rPr>
  </w:style>
  <w:style w:type="paragraph" w:customStyle="1" w:styleId="Tematkomentarza1">
    <w:name w:val="Temat komentarza1"/>
    <w:basedOn w:val="Tekstkomentarza"/>
    <w:next w:val="Tekstkomentarza"/>
    <w:uiPriority w:val="99"/>
    <w:semiHidden/>
    <w:unhideWhenUsed/>
    <w:rsid w:val="00E44C35"/>
    <w:pPr>
      <w:spacing w:after="200"/>
    </w:pPr>
    <w:rPr>
      <w:b/>
      <w:bCs/>
      <w:lang w:val="pl-PL"/>
    </w:rPr>
  </w:style>
  <w:style w:type="character" w:customStyle="1" w:styleId="TematkomentarzaZnak">
    <w:name w:val="Temat komentarza Znak"/>
    <w:basedOn w:val="TekstkomentarzaZnak"/>
    <w:link w:val="Tematkomentarza"/>
    <w:uiPriority w:val="99"/>
    <w:semiHidden/>
    <w:rsid w:val="00E44C35"/>
    <w:rPr>
      <w:b/>
      <w:bCs/>
      <w:sz w:val="20"/>
      <w:szCs w:val="20"/>
    </w:rPr>
  </w:style>
  <w:style w:type="paragraph" w:customStyle="1" w:styleId="Poprawka1">
    <w:name w:val="Poprawka1"/>
    <w:next w:val="Poprawka"/>
    <w:hidden/>
    <w:uiPriority w:val="99"/>
    <w:semiHidden/>
    <w:rsid w:val="00E44C35"/>
    <w:pPr>
      <w:spacing w:after="0" w:line="240" w:lineRule="auto"/>
    </w:pPr>
    <w:rPr>
      <w:lang w:val="pl-PL"/>
    </w:rPr>
  </w:style>
  <w:style w:type="paragraph" w:styleId="Nagwek">
    <w:name w:val="header"/>
    <w:basedOn w:val="Normalny"/>
    <w:link w:val="NagwekZnak1"/>
    <w:uiPriority w:val="99"/>
    <w:semiHidden/>
    <w:unhideWhenUsed/>
    <w:rsid w:val="00E44C35"/>
    <w:pPr>
      <w:tabs>
        <w:tab w:val="center" w:pos="4680"/>
        <w:tab w:val="right" w:pos="9360"/>
      </w:tabs>
      <w:spacing w:after="0" w:line="240" w:lineRule="auto"/>
    </w:pPr>
  </w:style>
  <w:style w:type="character" w:customStyle="1" w:styleId="NagwekZnak1">
    <w:name w:val="Nagłówek Znak1"/>
    <w:basedOn w:val="Domylnaczcionkaakapitu"/>
    <w:link w:val="Nagwek"/>
    <w:uiPriority w:val="99"/>
    <w:semiHidden/>
    <w:rsid w:val="00E44C35"/>
  </w:style>
  <w:style w:type="paragraph" w:styleId="Stopka">
    <w:name w:val="footer"/>
    <w:basedOn w:val="Normalny"/>
    <w:link w:val="StopkaZnak1"/>
    <w:uiPriority w:val="99"/>
    <w:semiHidden/>
    <w:unhideWhenUsed/>
    <w:rsid w:val="00E44C35"/>
    <w:pPr>
      <w:tabs>
        <w:tab w:val="center" w:pos="4680"/>
        <w:tab w:val="right" w:pos="9360"/>
      </w:tabs>
      <w:spacing w:after="0" w:line="240" w:lineRule="auto"/>
    </w:pPr>
  </w:style>
  <w:style w:type="character" w:customStyle="1" w:styleId="StopkaZnak1">
    <w:name w:val="Stopka Znak1"/>
    <w:basedOn w:val="Domylnaczcionkaakapitu"/>
    <w:link w:val="Stopka"/>
    <w:uiPriority w:val="99"/>
    <w:semiHidden/>
    <w:rsid w:val="00E44C35"/>
  </w:style>
  <w:style w:type="paragraph" w:styleId="Tekstdymka">
    <w:name w:val="Balloon Text"/>
    <w:basedOn w:val="Normalny"/>
    <w:link w:val="TekstdymkaZnak1"/>
    <w:uiPriority w:val="99"/>
    <w:semiHidden/>
    <w:unhideWhenUsed/>
    <w:rsid w:val="00E44C35"/>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E44C35"/>
    <w:rPr>
      <w:rFonts w:ascii="Segoe UI" w:hAnsi="Segoe UI" w:cs="Segoe UI"/>
      <w:sz w:val="18"/>
      <w:szCs w:val="18"/>
    </w:rPr>
  </w:style>
  <w:style w:type="paragraph" w:styleId="Akapitzlist">
    <w:name w:val="List Paragraph"/>
    <w:basedOn w:val="Normalny"/>
    <w:uiPriority w:val="34"/>
    <w:qFormat/>
    <w:rsid w:val="00E44C35"/>
    <w:pPr>
      <w:ind w:left="720"/>
      <w:contextualSpacing/>
    </w:pPr>
  </w:style>
  <w:style w:type="table" w:styleId="Tabela-Siatka">
    <w:name w:val="Table Grid"/>
    <w:basedOn w:val="Standardowy"/>
    <w:uiPriority w:val="39"/>
    <w:rsid w:val="00E44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E44C35"/>
    <w:rPr>
      <w:color w:val="954F72" w:themeColor="followedHyperlink"/>
      <w:u w:val="single"/>
    </w:rPr>
  </w:style>
  <w:style w:type="paragraph" w:styleId="Bezodstpw">
    <w:name w:val="No Spacing"/>
    <w:uiPriority w:val="1"/>
    <w:qFormat/>
    <w:rsid w:val="00E44C35"/>
    <w:pPr>
      <w:spacing w:after="0" w:line="240" w:lineRule="auto"/>
    </w:pPr>
  </w:style>
  <w:style w:type="paragraph" w:styleId="Tekstprzypisudolnego">
    <w:name w:val="footnote text"/>
    <w:basedOn w:val="Normalny"/>
    <w:link w:val="TekstprzypisudolnegoZnak1"/>
    <w:uiPriority w:val="99"/>
    <w:semiHidden/>
    <w:unhideWhenUsed/>
    <w:rsid w:val="00E44C35"/>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E44C35"/>
    <w:rPr>
      <w:sz w:val="20"/>
      <w:szCs w:val="20"/>
    </w:rPr>
  </w:style>
  <w:style w:type="character" w:customStyle="1" w:styleId="Nagwek1Znak2">
    <w:name w:val="Nagłówek 1 Znak2"/>
    <w:basedOn w:val="Domylnaczcionkaakapitu"/>
    <w:uiPriority w:val="9"/>
    <w:rsid w:val="00E44C35"/>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semiHidden/>
    <w:unhideWhenUsed/>
    <w:rsid w:val="00E44C35"/>
    <w:rPr>
      <w:color w:val="0563C1" w:themeColor="hyperlink"/>
      <w:u w:val="single"/>
    </w:rPr>
  </w:style>
  <w:style w:type="paragraph" w:styleId="Tekstkomentarza">
    <w:name w:val="annotation text"/>
    <w:basedOn w:val="Normalny"/>
    <w:link w:val="TekstkomentarzaZnak1"/>
    <w:uiPriority w:val="99"/>
    <w:semiHidden/>
    <w:unhideWhenUsed/>
    <w:rsid w:val="00E44C35"/>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E44C35"/>
    <w:rPr>
      <w:sz w:val="20"/>
      <w:szCs w:val="20"/>
    </w:rPr>
  </w:style>
  <w:style w:type="paragraph" w:styleId="Tematkomentarza">
    <w:name w:val="annotation subject"/>
    <w:basedOn w:val="Tekstkomentarza"/>
    <w:next w:val="Tekstkomentarza"/>
    <w:link w:val="TematkomentarzaZnak"/>
    <w:uiPriority w:val="99"/>
    <w:semiHidden/>
    <w:unhideWhenUsed/>
    <w:rsid w:val="00E44C35"/>
    <w:rPr>
      <w:b/>
      <w:bCs/>
    </w:rPr>
  </w:style>
  <w:style w:type="character" w:customStyle="1" w:styleId="TematkomentarzaZnak1">
    <w:name w:val="Temat komentarza Znak1"/>
    <w:basedOn w:val="TekstkomentarzaZnak1"/>
    <w:uiPriority w:val="99"/>
    <w:semiHidden/>
    <w:rsid w:val="00E44C35"/>
    <w:rPr>
      <w:b/>
      <w:bCs/>
      <w:sz w:val="20"/>
      <w:szCs w:val="20"/>
    </w:rPr>
  </w:style>
  <w:style w:type="paragraph" w:styleId="Poprawka">
    <w:name w:val="Revision"/>
    <w:hidden/>
    <w:uiPriority w:val="99"/>
    <w:semiHidden/>
    <w:rsid w:val="00E44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25</Pages>
  <Words>8944</Words>
  <Characters>50981</Characters>
  <Application>Microsoft Office Word</Application>
  <DocSecurity>0</DocSecurity>
  <Lines>424</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Adamowicz</dc:creator>
  <cp:keywords/>
  <dc:description/>
  <cp:lastModifiedBy>Jolanta Adamowicz</cp:lastModifiedBy>
  <cp:revision>6</cp:revision>
  <dcterms:created xsi:type="dcterms:W3CDTF">2023-06-22T11:15:00Z</dcterms:created>
  <dcterms:modified xsi:type="dcterms:W3CDTF">2023-06-23T20:22:00Z</dcterms:modified>
</cp:coreProperties>
</file>